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F9" w:rsidRPr="003B2F7A" w:rsidRDefault="001F3E01" w:rsidP="008341F9">
      <w:pPr>
        <w:jc w:val="center"/>
        <w:rPr>
          <w:rFonts w:ascii="標楷體" w:eastAsia="標楷體" w:hAnsi="標楷體" w:cs="新細明體"/>
          <w:b/>
          <w:color w:val="000000" w:themeColor="text1"/>
          <w:kern w:val="0"/>
          <w:sz w:val="32"/>
          <w:szCs w:val="32"/>
        </w:rPr>
      </w:pPr>
      <w:r w:rsidRPr="003B2F7A">
        <w:rPr>
          <w:rFonts w:ascii="標楷體" w:eastAsia="標楷體" w:hAnsi="標楷體" w:cs="新細明體"/>
          <w:b/>
          <w:color w:val="000000" w:themeColor="text1"/>
          <w:kern w:val="0"/>
          <w:sz w:val="32"/>
          <w:szCs w:val="32"/>
        </w:rPr>
        <w:t>工業用電動起重車、堆高車及搬運車</w:t>
      </w:r>
      <w:r w:rsidR="00531B54" w:rsidRPr="003B2F7A">
        <w:rPr>
          <w:rFonts w:ascii="標楷體" w:eastAsia="標楷體" w:hAnsi="標楷體" w:cs="新細明體"/>
          <w:b/>
          <w:color w:val="000000" w:themeColor="text1"/>
          <w:kern w:val="0"/>
          <w:sz w:val="32"/>
          <w:szCs w:val="32"/>
        </w:rPr>
        <w:t>驗證</w:t>
      </w:r>
      <w:r w:rsidR="008341F9" w:rsidRPr="003B2F7A">
        <w:rPr>
          <w:rFonts w:ascii="標楷體" w:eastAsia="標楷體" w:hAnsi="標楷體" w:cs="新細明體"/>
          <w:b/>
          <w:color w:val="000000" w:themeColor="text1"/>
          <w:kern w:val="0"/>
          <w:sz w:val="32"/>
          <w:szCs w:val="32"/>
        </w:rPr>
        <w:t>市場</w:t>
      </w:r>
      <w:r w:rsidRPr="003B2F7A">
        <w:rPr>
          <w:rFonts w:ascii="標楷體" w:eastAsia="標楷體" w:hAnsi="標楷體" w:cs="新細明體"/>
          <w:b/>
          <w:color w:val="000000" w:themeColor="text1"/>
          <w:kern w:val="0"/>
          <w:sz w:val="32"/>
          <w:szCs w:val="32"/>
        </w:rPr>
        <w:t>分析報告</w:t>
      </w:r>
    </w:p>
    <w:p w:rsidR="00193DC6" w:rsidRPr="003B2F7A" w:rsidRDefault="00193DC6" w:rsidP="001A3A20">
      <w:pPr>
        <w:pStyle w:val="a8"/>
        <w:numPr>
          <w:ilvl w:val="0"/>
          <w:numId w:val="16"/>
        </w:numPr>
        <w:ind w:leftChars="0"/>
        <w:rPr>
          <w:rFonts w:ascii="標楷體" w:eastAsia="標楷體" w:hAnsi="標楷體"/>
          <w:color w:val="000000" w:themeColor="text1"/>
          <w:szCs w:val="24"/>
        </w:rPr>
      </w:pPr>
      <w:r w:rsidRPr="003B2F7A">
        <w:rPr>
          <w:rFonts w:ascii="標楷體" w:eastAsia="標楷體" w:hAnsi="標楷體"/>
          <w:b/>
          <w:color w:val="000000" w:themeColor="text1"/>
          <w:szCs w:val="24"/>
        </w:rPr>
        <w:t>工業用</w:t>
      </w:r>
      <w:r w:rsidRPr="003B2F7A">
        <w:rPr>
          <w:rFonts w:ascii="標楷體" w:eastAsia="標楷體" w:hAnsi="標楷體" w:hint="eastAsia"/>
          <w:b/>
          <w:color w:val="000000" w:themeColor="text1"/>
          <w:szCs w:val="24"/>
        </w:rPr>
        <w:t>電動起重車、堆高車及搬運車使用重要零件如下:</w:t>
      </w:r>
      <w:r w:rsidRPr="003B2F7A">
        <w:rPr>
          <w:rFonts w:ascii="標楷體" w:eastAsia="標楷體" w:hAnsi="標楷體"/>
          <w:b/>
          <w:color w:val="000000" w:themeColor="text1"/>
          <w:szCs w:val="24"/>
        </w:rPr>
        <w:br/>
      </w:r>
      <w:r w:rsidRPr="003B2F7A">
        <w:rPr>
          <w:rFonts w:ascii="標楷體" w:eastAsia="標楷體" w:hAnsi="標楷體"/>
          <w:color w:val="000000" w:themeColor="text1"/>
          <w:szCs w:val="24"/>
        </w:rPr>
        <w:t xml:space="preserve">1) </w:t>
      </w:r>
      <w:r w:rsidRPr="003B2F7A">
        <w:rPr>
          <w:rFonts w:ascii="標楷體" w:eastAsia="標楷體" w:hAnsi="標楷體" w:hint="eastAsia"/>
          <w:color w:val="000000" w:themeColor="text1"/>
          <w:szCs w:val="24"/>
        </w:rPr>
        <w:t>電池</w:t>
      </w:r>
      <w:r w:rsidRPr="003B2F7A">
        <w:rPr>
          <w:rFonts w:ascii="標楷體" w:eastAsia="標楷體" w:hAnsi="標楷體"/>
          <w:color w:val="000000" w:themeColor="text1"/>
          <w:szCs w:val="24"/>
        </w:rPr>
        <w:br/>
      </w:r>
      <w:r w:rsidRPr="003B2F7A">
        <w:rPr>
          <w:rFonts w:ascii="標楷體" w:eastAsia="標楷體" w:hAnsi="標楷體" w:hint="eastAsia"/>
          <w:color w:val="000000" w:themeColor="text1"/>
          <w:szCs w:val="24"/>
        </w:rPr>
        <w:t xml:space="preserve">2) </w:t>
      </w:r>
      <w:r w:rsidRPr="003B2F7A">
        <w:rPr>
          <w:rFonts w:ascii="標楷體" w:eastAsia="標楷體" w:hAnsi="標楷體"/>
          <w:color w:val="000000" w:themeColor="text1"/>
          <w:szCs w:val="24"/>
        </w:rPr>
        <w:t>馬達/馬達控制器/</w:t>
      </w:r>
      <w:r w:rsidRPr="003B2F7A">
        <w:rPr>
          <w:rFonts w:ascii="標楷體" w:eastAsia="標楷體" w:hAnsi="標楷體" w:hint="eastAsia"/>
          <w:color w:val="000000" w:themeColor="text1"/>
          <w:szCs w:val="24"/>
        </w:rPr>
        <w:t>剎車</w:t>
      </w:r>
      <w:r w:rsidRPr="003B2F7A">
        <w:rPr>
          <w:rFonts w:ascii="標楷體" w:eastAsia="標楷體" w:hAnsi="標楷體"/>
          <w:color w:val="000000" w:themeColor="text1"/>
          <w:szCs w:val="24"/>
        </w:rPr>
        <w:br/>
        <w:t xml:space="preserve">3) </w:t>
      </w:r>
      <w:r w:rsidRPr="003B2F7A">
        <w:rPr>
          <w:rFonts w:ascii="標楷體" w:eastAsia="標楷體" w:hAnsi="標楷體" w:hint="eastAsia"/>
          <w:color w:val="000000" w:themeColor="text1"/>
          <w:szCs w:val="24"/>
        </w:rPr>
        <w:t>電路控制與其零件</w:t>
      </w:r>
      <w:r w:rsidRPr="003B2F7A">
        <w:rPr>
          <w:rFonts w:ascii="標楷體" w:eastAsia="標楷體" w:hAnsi="標楷體"/>
          <w:color w:val="000000" w:themeColor="text1"/>
          <w:szCs w:val="24"/>
        </w:rPr>
        <w:t>(開關/</w:t>
      </w:r>
      <w:r w:rsidRPr="003B2F7A">
        <w:rPr>
          <w:rFonts w:ascii="標楷體" w:eastAsia="標楷體" w:hAnsi="標楷體" w:hint="eastAsia"/>
          <w:color w:val="000000" w:themeColor="text1"/>
          <w:szCs w:val="24"/>
        </w:rPr>
        <w:t>燈/</w:t>
      </w:r>
      <w:r w:rsidRPr="003B2F7A">
        <w:rPr>
          <w:rFonts w:ascii="標楷體" w:eastAsia="標楷體" w:hAnsi="標楷體"/>
          <w:color w:val="000000" w:themeColor="text1"/>
          <w:szCs w:val="24"/>
        </w:rPr>
        <w:t>線材)</w:t>
      </w:r>
      <w:r w:rsidRPr="003B2F7A">
        <w:rPr>
          <w:rFonts w:ascii="標楷體" w:eastAsia="標楷體" w:hAnsi="標楷體" w:hint="eastAsia"/>
          <w:color w:val="000000" w:themeColor="text1"/>
          <w:szCs w:val="24"/>
        </w:rPr>
        <w:t xml:space="preserve"> </w:t>
      </w:r>
    </w:p>
    <w:p w:rsidR="00A50004" w:rsidRPr="003B2F7A" w:rsidRDefault="001F3E01" w:rsidP="00F460F5">
      <w:pPr>
        <w:pStyle w:val="a8"/>
        <w:numPr>
          <w:ilvl w:val="0"/>
          <w:numId w:val="16"/>
        </w:numPr>
        <w:ind w:leftChars="0"/>
        <w:rPr>
          <w:rFonts w:ascii="標楷體" w:eastAsia="標楷體" w:hAnsi="標楷體" w:cs="新細明體"/>
          <w:color w:val="000000" w:themeColor="text1"/>
          <w:kern w:val="0"/>
          <w:szCs w:val="24"/>
        </w:rPr>
      </w:pPr>
      <w:r w:rsidRPr="003B2F7A">
        <w:rPr>
          <w:rFonts w:ascii="標楷體" w:eastAsia="標楷體" w:hAnsi="標楷體" w:cs="新細明體"/>
          <w:b/>
          <w:color w:val="000000" w:themeColor="text1"/>
          <w:kern w:val="0"/>
          <w:szCs w:val="24"/>
        </w:rPr>
        <w:t>美洲</w:t>
      </w:r>
      <w:r w:rsidR="00417E21" w:rsidRPr="003B2F7A">
        <w:rPr>
          <w:rFonts w:ascii="標楷體" w:eastAsia="標楷體" w:hAnsi="標楷體" w:cs="新細明體"/>
          <w:b/>
          <w:color w:val="000000" w:themeColor="text1"/>
          <w:kern w:val="0"/>
          <w:szCs w:val="24"/>
        </w:rPr>
        <w:t>UL</w:t>
      </w:r>
      <w:r w:rsidR="00F70E91" w:rsidRPr="003B2F7A">
        <w:rPr>
          <w:rFonts w:ascii="標楷體" w:eastAsia="標楷體" w:hAnsi="標楷體" w:cs="新細明體"/>
          <w:b/>
          <w:color w:val="000000" w:themeColor="text1"/>
          <w:kern w:val="0"/>
          <w:szCs w:val="24"/>
        </w:rPr>
        <w:t>電動車</w:t>
      </w:r>
      <w:r w:rsidRPr="003B2F7A">
        <w:rPr>
          <w:rFonts w:ascii="標楷體" w:eastAsia="標楷體" w:hAnsi="標楷體" w:cs="新細明體"/>
          <w:b/>
          <w:color w:val="000000" w:themeColor="text1"/>
          <w:kern w:val="0"/>
          <w:szCs w:val="24"/>
        </w:rPr>
        <w:t>市場驗證分析</w:t>
      </w:r>
      <w:bookmarkStart w:id="0" w:name="_GoBack"/>
      <w:bookmarkEnd w:id="0"/>
      <w:r w:rsidR="00E75269" w:rsidRPr="003B2F7A">
        <w:rPr>
          <w:rFonts w:ascii="標楷體" w:eastAsia="標楷體" w:hAnsi="標楷體" w:cs="新細明體" w:hint="eastAsia"/>
          <w:b/>
          <w:color w:val="000000" w:themeColor="text1"/>
          <w:kern w:val="0"/>
          <w:szCs w:val="24"/>
        </w:rPr>
        <w:br/>
      </w:r>
      <w:r w:rsidR="00E75269" w:rsidRPr="003B2F7A">
        <w:rPr>
          <w:rFonts w:ascii="標楷體" w:eastAsia="標楷體" w:hAnsi="標楷體" w:cs="新細明體" w:hint="eastAsia"/>
          <w:color w:val="000000" w:themeColor="text1"/>
          <w:kern w:val="0"/>
          <w:szCs w:val="24"/>
        </w:rPr>
        <w:t>1) 驗證要求UL583內容要求,參照</w:t>
      </w:r>
      <w:r w:rsidR="00F460F5" w:rsidRPr="003B2F7A">
        <w:rPr>
          <w:rFonts w:ascii="標楷體" w:eastAsia="標楷體" w:hAnsi="標楷體" w:cs="新細明體"/>
          <w:color w:val="000000" w:themeColor="text1"/>
          <w:kern w:val="0"/>
          <w:szCs w:val="24"/>
        </w:rPr>
        <w:t>3.)</w:t>
      </w:r>
      <w:r w:rsidR="00E75269" w:rsidRPr="003B2F7A">
        <w:rPr>
          <w:rFonts w:ascii="標楷體" w:eastAsia="標楷體" w:hAnsi="標楷體" w:cs="新細明體"/>
          <w:color w:val="000000" w:themeColor="text1"/>
          <w:kern w:val="0"/>
          <w:szCs w:val="24"/>
        </w:rPr>
        <w:br/>
        <w:t>2)</w:t>
      </w:r>
      <w:r w:rsidR="00A56E35" w:rsidRPr="003B2F7A">
        <w:rPr>
          <w:rFonts w:ascii="標楷體" w:eastAsia="標楷體" w:hAnsi="標楷體" w:cs="新細明體"/>
          <w:color w:val="000000" w:themeColor="text1"/>
          <w:kern w:val="0"/>
          <w:szCs w:val="24"/>
        </w:rPr>
        <w:t xml:space="preserve"> </w:t>
      </w:r>
      <w:r w:rsidR="00A50004" w:rsidRPr="003B2F7A">
        <w:rPr>
          <w:rFonts w:ascii="標楷體" w:eastAsia="標楷體" w:hAnsi="標楷體" w:cs="新細明體"/>
          <w:color w:val="000000" w:themeColor="text1"/>
          <w:kern w:val="0"/>
          <w:szCs w:val="24"/>
        </w:rPr>
        <w:t>個別零件要執行UL相關標準驗證</w:t>
      </w:r>
      <w:r w:rsidR="00A50004" w:rsidRPr="003B2F7A">
        <w:rPr>
          <w:rFonts w:ascii="標楷體" w:eastAsia="標楷體" w:hAnsi="標楷體" w:cs="新細明體" w:hint="eastAsia"/>
          <w:color w:val="000000" w:themeColor="text1"/>
          <w:kern w:val="0"/>
          <w:szCs w:val="24"/>
        </w:rPr>
        <w:br/>
        <w:t xml:space="preserve">   a.)</w:t>
      </w:r>
      <w:r w:rsidR="00A50004" w:rsidRPr="003B2F7A">
        <w:rPr>
          <w:rFonts w:ascii="標楷體" w:eastAsia="標楷體" w:hAnsi="標楷體"/>
        </w:rPr>
        <w:t xml:space="preserve"> </w:t>
      </w:r>
      <w:r w:rsidR="00A50004" w:rsidRPr="003B2F7A">
        <w:rPr>
          <w:rFonts w:ascii="標楷體" w:eastAsia="標楷體" w:hAnsi="標楷體" w:cs="新細明體" w:hint="eastAsia"/>
          <w:color w:val="000000" w:themeColor="text1"/>
          <w:kern w:val="0"/>
          <w:szCs w:val="24"/>
        </w:rPr>
        <w:t>鋰電池必須符合</w:t>
      </w:r>
      <w:r w:rsidR="00A50004" w:rsidRPr="003B2F7A">
        <w:rPr>
          <w:rFonts w:ascii="標楷體" w:eastAsia="標楷體" w:hAnsi="標楷體" w:cs="新細明體"/>
          <w:color w:val="000000" w:themeColor="text1"/>
          <w:kern w:val="0"/>
          <w:szCs w:val="24"/>
        </w:rPr>
        <w:t xml:space="preserve">Electric Vehicles, UL 2580 或Light Electric </w:t>
      </w:r>
    </w:p>
    <w:p w:rsidR="00361FB3" w:rsidRPr="003B2F7A" w:rsidRDefault="00A50004" w:rsidP="00361FB3">
      <w:pPr>
        <w:pStyle w:val="a8"/>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Pr="003B2F7A">
        <w:rPr>
          <w:rFonts w:ascii="標楷體" w:eastAsia="標楷體" w:hAnsi="標楷體" w:cs="新細明體"/>
          <w:color w:val="000000" w:themeColor="text1"/>
          <w:kern w:val="0"/>
          <w:szCs w:val="24"/>
        </w:rPr>
        <w:t>Vehicle (LEV)</w:t>
      </w:r>
      <w:r w:rsidR="00193DC6" w:rsidRPr="003B2F7A">
        <w:rPr>
          <w:rFonts w:ascii="標楷體" w:eastAsia="標楷體" w:hAnsi="標楷體" w:cs="新細明體"/>
          <w:color w:val="000000" w:themeColor="text1"/>
          <w:kern w:val="0"/>
          <w:szCs w:val="24"/>
        </w:rPr>
        <w:t xml:space="preserve"> UL 2271. </w:t>
      </w:r>
      <w:r w:rsidRPr="003B2F7A">
        <w:rPr>
          <w:rFonts w:ascii="標楷體" w:eastAsia="標楷體" w:hAnsi="標楷體" w:cs="新細明體" w:hint="eastAsia"/>
          <w:color w:val="000000" w:themeColor="text1"/>
          <w:kern w:val="0"/>
          <w:szCs w:val="24"/>
        </w:rPr>
        <w:br/>
        <w:t xml:space="preserve">  b.) </w:t>
      </w:r>
      <w:r w:rsidR="00361FB3" w:rsidRPr="003B2F7A">
        <w:rPr>
          <w:rFonts w:ascii="標楷體" w:eastAsia="標楷體" w:hAnsi="標楷體" w:cs="新細明體" w:hint="eastAsia"/>
          <w:color w:val="000000" w:themeColor="text1"/>
          <w:kern w:val="0"/>
          <w:szCs w:val="24"/>
        </w:rPr>
        <w:t>馬達/馬達控制器須符合</w:t>
      </w:r>
      <w:r w:rsidR="00361FB3" w:rsidRPr="003B2F7A">
        <w:rPr>
          <w:rFonts w:ascii="標楷體" w:eastAsia="標楷體" w:hAnsi="標楷體" w:cs="新細明體"/>
          <w:color w:val="000000" w:themeColor="text1"/>
          <w:kern w:val="0"/>
          <w:szCs w:val="24"/>
        </w:rPr>
        <w:t>Rotating Electrical Machines –</w:t>
      </w:r>
    </w:p>
    <w:p w:rsidR="00E3118E" w:rsidRPr="003B2F7A" w:rsidRDefault="00361FB3"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General Requirements, UL 1004-1.</w:t>
      </w:r>
      <w:r w:rsidRPr="003B2F7A">
        <w:rPr>
          <w:rFonts w:ascii="標楷體" w:eastAsia="標楷體" w:hAnsi="標楷體" w:cs="新細明體" w:hint="eastAsia"/>
          <w:color w:val="000000" w:themeColor="text1"/>
          <w:kern w:val="0"/>
          <w:szCs w:val="24"/>
        </w:rPr>
        <w:br/>
        <w:t xml:space="preserve">   c.) 個別零件若未申請UL,必須得由最終產品Lift Truck驗證者吸收</w:t>
      </w:r>
      <w:r w:rsidR="001A3A20" w:rsidRPr="003B2F7A">
        <w:rPr>
          <w:rFonts w:ascii="標楷體" w:eastAsia="標楷體" w:hAnsi="標楷體" w:cs="新細明體"/>
          <w:color w:val="000000" w:themeColor="text1"/>
          <w:kern w:val="0"/>
          <w:szCs w:val="24"/>
        </w:rPr>
        <w:br/>
      </w:r>
      <w:r w:rsidR="006848BB" w:rsidRPr="003B2F7A">
        <w:rPr>
          <w:rFonts w:ascii="標楷體" w:eastAsia="標楷體" w:hAnsi="標楷體" w:cs="新細明體"/>
          <w:b/>
          <w:color w:val="000000" w:themeColor="text1"/>
          <w:kern w:val="0"/>
          <w:szCs w:val="24"/>
        </w:rPr>
        <w:t>3.</w:t>
      </w:r>
      <w:r w:rsidR="001A3A20" w:rsidRPr="003B2F7A">
        <w:rPr>
          <w:rFonts w:ascii="標楷體" w:eastAsia="標楷體" w:hAnsi="標楷體" w:cs="新細明體" w:hint="eastAsia"/>
          <w:b/>
          <w:color w:val="000000" w:themeColor="text1"/>
          <w:kern w:val="0"/>
          <w:szCs w:val="24"/>
        </w:rPr>
        <w:t>) 工廠現場執行</w:t>
      </w:r>
      <w:r w:rsidR="006848BB" w:rsidRPr="003B2F7A">
        <w:rPr>
          <w:rFonts w:ascii="標楷體" w:eastAsia="標楷體" w:hAnsi="標楷體" w:cs="新細明體" w:hint="eastAsia"/>
          <w:b/>
          <w:color w:val="000000" w:themeColor="text1"/>
          <w:kern w:val="0"/>
          <w:szCs w:val="24"/>
        </w:rPr>
        <w:t>目擊</w:t>
      </w:r>
      <w:r w:rsidR="00395D13" w:rsidRPr="003B2F7A">
        <w:rPr>
          <w:rFonts w:ascii="標楷體" w:eastAsia="標楷體" w:hAnsi="標楷體" w:cs="新細明體" w:hint="eastAsia"/>
          <w:b/>
          <w:color w:val="000000" w:themeColor="text1"/>
          <w:kern w:val="0"/>
          <w:szCs w:val="24"/>
        </w:rPr>
        <w:t>整機</w:t>
      </w:r>
      <w:r w:rsidR="001A3A20" w:rsidRPr="003B2F7A">
        <w:rPr>
          <w:rFonts w:ascii="標楷體" w:eastAsia="標楷體" w:hAnsi="標楷體" w:cs="新細明體" w:hint="eastAsia"/>
          <w:b/>
          <w:color w:val="000000" w:themeColor="text1"/>
          <w:kern w:val="0"/>
          <w:szCs w:val="24"/>
        </w:rPr>
        <w:t>測試</w:t>
      </w:r>
      <w:r w:rsidR="00417E21" w:rsidRPr="003B2F7A">
        <w:rPr>
          <w:rFonts w:ascii="標楷體" w:eastAsia="標楷體" w:hAnsi="標楷體" w:cs="新細明體" w:hint="eastAsia"/>
          <w:b/>
          <w:color w:val="000000" w:themeColor="text1"/>
          <w:kern w:val="0"/>
          <w:szCs w:val="24"/>
        </w:rPr>
        <w:t>:</w:t>
      </w:r>
      <w:r w:rsidR="00417E21" w:rsidRPr="003B2F7A">
        <w:rPr>
          <w:rFonts w:ascii="標楷體" w:eastAsia="標楷體" w:hAnsi="標楷體" w:cs="新細明體"/>
          <w:b/>
          <w:color w:val="000000" w:themeColor="text1"/>
          <w:kern w:val="0"/>
          <w:szCs w:val="24"/>
        </w:rPr>
        <w:br/>
      </w:r>
      <w:r w:rsidR="00417E21" w:rsidRPr="003B2F7A">
        <w:rPr>
          <w:rFonts w:ascii="標楷體" w:eastAsia="標楷體" w:hAnsi="標楷體" w:cs="新細明體"/>
          <w:color w:val="000000" w:themeColor="text1"/>
          <w:kern w:val="0"/>
          <w:szCs w:val="24"/>
        </w:rPr>
        <w:t xml:space="preserve">   </w:t>
      </w:r>
      <w:r w:rsidR="00417E21" w:rsidRPr="003B2F7A">
        <w:rPr>
          <w:rFonts w:ascii="標楷體" w:eastAsia="標楷體" w:hAnsi="標楷體" w:cs="新細明體" w:hint="eastAsia"/>
          <w:color w:val="000000" w:themeColor="text1"/>
          <w:kern w:val="0"/>
          <w:szCs w:val="24"/>
        </w:rPr>
        <w:t>a.) 安全重要零件、外殼與材料,須</w:t>
      </w:r>
      <w:r w:rsidR="00417E21" w:rsidRPr="003B2F7A">
        <w:rPr>
          <w:rFonts w:ascii="標楷體" w:eastAsia="標楷體" w:hAnsi="標楷體" w:cs="新細明體"/>
          <w:color w:val="000000" w:themeColor="text1"/>
          <w:kern w:val="0"/>
          <w:szCs w:val="24"/>
        </w:rPr>
        <w:t>適合使用.</w:t>
      </w:r>
      <w:r w:rsidR="00417E21" w:rsidRPr="003B2F7A">
        <w:rPr>
          <w:rFonts w:ascii="標楷體" w:eastAsia="標楷體" w:hAnsi="標楷體" w:cs="新細明體" w:hint="eastAsia"/>
          <w:color w:val="000000" w:themeColor="text1"/>
          <w:kern w:val="0"/>
          <w:szCs w:val="24"/>
        </w:rPr>
        <w:br/>
        <w:t xml:space="preserve">   b.) 報價未含差旅與食宿費</w:t>
      </w:r>
      <w:r w:rsidR="00417E21" w:rsidRPr="003B2F7A">
        <w:rPr>
          <w:rFonts w:ascii="標楷體" w:eastAsia="標楷體" w:hAnsi="標楷體" w:cs="新細明體"/>
          <w:color w:val="000000" w:themeColor="text1"/>
          <w:kern w:val="0"/>
          <w:szCs w:val="24"/>
        </w:rPr>
        <w:br/>
        <w:t xml:space="preserve">   </w:t>
      </w:r>
      <w:r w:rsidR="00417E21" w:rsidRPr="003B2F7A">
        <w:rPr>
          <w:rFonts w:ascii="標楷體" w:eastAsia="標楷體" w:hAnsi="標楷體" w:cs="新細明體" w:hint="eastAsia"/>
          <w:color w:val="000000" w:themeColor="text1"/>
          <w:kern w:val="0"/>
          <w:szCs w:val="24"/>
        </w:rPr>
        <w:t>c.) 報價未含相關其他國家安規證書</w:t>
      </w:r>
      <w:r w:rsidR="00417E21" w:rsidRPr="003B2F7A">
        <w:rPr>
          <w:rFonts w:ascii="標楷體" w:eastAsia="標楷體" w:hAnsi="標楷體" w:cs="新細明體"/>
          <w:color w:val="000000" w:themeColor="text1"/>
          <w:kern w:val="0"/>
          <w:szCs w:val="24"/>
        </w:rPr>
        <w:t>.</w:t>
      </w:r>
      <w:r w:rsidR="00417E21" w:rsidRPr="003B2F7A">
        <w:rPr>
          <w:rFonts w:ascii="標楷體" w:eastAsia="標楷體" w:hAnsi="標楷體" w:cs="新細明體" w:hint="eastAsia"/>
          <w:color w:val="000000" w:themeColor="text1"/>
          <w:kern w:val="0"/>
          <w:szCs w:val="24"/>
        </w:rPr>
        <w:br/>
        <w:t xml:space="preserve">   d.) 不得使用替代品(</w:t>
      </w:r>
      <w:r w:rsidR="00417E21" w:rsidRPr="003B2F7A">
        <w:rPr>
          <w:rFonts w:ascii="標楷體" w:eastAsia="標楷體" w:hAnsi="標楷體" w:cs="新細明體"/>
          <w:color w:val="000000" w:themeColor="text1"/>
          <w:kern w:val="0"/>
          <w:szCs w:val="24"/>
        </w:rPr>
        <w:t>No alternate components are employed)</w:t>
      </w:r>
      <w:r w:rsidR="00417E21" w:rsidRPr="003B2F7A">
        <w:rPr>
          <w:rFonts w:ascii="標楷體" w:eastAsia="標楷體" w:hAnsi="標楷體" w:cs="新細明體" w:hint="eastAsia"/>
          <w:color w:val="000000" w:themeColor="text1"/>
          <w:kern w:val="0"/>
          <w:szCs w:val="24"/>
        </w:rPr>
        <w:br/>
        <w:t xml:space="preserve">   e.) </w:t>
      </w:r>
      <w:r w:rsidR="00E3118E" w:rsidRPr="003B2F7A">
        <w:rPr>
          <w:rFonts w:ascii="標楷體" w:eastAsia="標楷體" w:hAnsi="標楷體" w:cs="新細明體"/>
          <w:color w:val="000000" w:themeColor="text1"/>
          <w:kern w:val="0"/>
          <w:szCs w:val="24"/>
        </w:rPr>
        <w:t xml:space="preserve">Each line item above is a separate phase of the Service(s) and </w:t>
      </w:r>
      <w:r w:rsidR="00E3118E" w:rsidRPr="003B2F7A">
        <w:rPr>
          <w:rFonts w:ascii="標楷體" w:eastAsia="標楷體" w:hAnsi="標楷體" w:cs="新細明體" w:hint="eastAsia"/>
          <w:color w:val="000000" w:themeColor="text1"/>
          <w:kern w:val="0"/>
          <w:szCs w:val="24"/>
        </w:rPr>
        <w:t xml:space="preserve"> </w:t>
      </w:r>
    </w:p>
    <w:p w:rsidR="00417E21" w:rsidRPr="003B2F7A" w:rsidRDefault="00E3118E" w:rsidP="00E3118E">
      <w:pPr>
        <w:pStyle w:val="a8"/>
        <w:ind w:leftChars="450" w:left="1080"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is optional and independent of the completion of the previous phase(s). Your written acceptance will be required to proceed to the next phase(s) of the Service(s) and each phase will be governed by this Quotation and the referenced terms and conditions. Final certification, if applicable, is contingent on the successful completion of all phases and compliance with UL Requirements.</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f.) </w:t>
      </w:r>
      <w:r w:rsidR="00417E21" w:rsidRPr="003B2F7A">
        <w:rPr>
          <w:rFonts w:ascii="標楷體" w:eastAsia="標楷體" w:hAnsi="標楷體" w:cs="新細明體"/>
          <w:color w:val="000000" w:themeColor="text1"/>
          <w:kern w:val="0"/>
          <w:szCs w:val="24"/>
        </w:rPr>
        <w:t xml:space="preserve">This Quote anticipates that all requested information and/or samples necessary to proceed with the evaluation will be available within 60 days from the time they have been requested.  </w:t>
      </w:r>
    </w:p>
    <w:p w:rsidR="00E3118E" w:rsidRPr="003B2F7A" w:rsidRDefault="00E3118E" w:rsidP="00E3118E">
      <w:pPr>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ab/>
        <w:t xml:space="preserve">  g.) </w:t>
      </w:r>
      <w:r w:rsidR="00417E21" w:rsidRPr="003B2F7A">
        <w:rPr>
          <w:rFonts w:ascii="標楷體" w:eastAsia="標楷體" w:hAnsi="標楷體" w:cs="新細明體"/>
          <w:color w:val="000000" w:themeColor="text1"/>
          <w:kern w:val="0"/>
          <w:szCs w:val="24"/>
        </w:rPr>
        <w:t xml:space="preserve">This Quote includes the cost of a predetermined set of testing.  </w:t>
      </w:r>
    </w:p>
    <w:p w:rsidR="00417E21" w:rsidRPr="003B2F7A" w:rsidRDefault="00417E21" w:rsidP="00E3118E">
      <w:pPr>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In the event of testing nonconformance, a summary of the testing results and cost for the additional evaluation will be provided.  A separate project may be issued to cover the retesting.</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h.) </w:t>
      </w:r>
      <w:r w:rsidR="00417E21" w:rsidRPr="003B2F7A">
        <w:rPr>
          <w:rFonts w:ascii="標楷體" w:eastAsia="標楷體" w:hAnsi="標楷體" w:cs="新細明體"/>
          <w:color w:val="000000" w:themeColor="text1"/>
          <w:kern w:val="0"/>
          <w:szCs w:val="24"/>
        </w:rPr>
        <w:t>Additional cost will be required for any change of scope and/or rework, once the project is established.</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i.) </w:t>
      </w:r>
      <w:r w:rsidR="00417E21" w:rsidRPr="003B2F7A">
        <w:rPr>
          <w:rFonts w:ascii="標楷體" w:eastAsia="標楷體" w:hAnsi="標楷體" w:cs="新細明體"/>
          <w:color w:val="000000" w:themeColor="text1"/>
          <w:kern w:val="0"/>
          <w:szCs w:val="24"/>
        </w:rPr>
        <w:t xml:space="preserve">During the course of the evaluation, if requested information and/or samples are unavailable for more than 60 days, preventing work from continuing, we will close the project and bill for the </w:t>
      </w:r>
      <w:r w:rsidR="00417E21" w:rsidRPr="003B2F7A">
        <w:rPr>
          <w:rFonts w:ascii="標楷體" w:eastAsia="標楷體" w:hAnsi="標楷體" w:cs="新細明體"/>
          <w:color w:val="000000" w:themeColor="text1"/>
          <w:kern w:val="0"/>
          <w:szCs w:val="24"/>
        </w:rPr>
        <w:lastRenderedPageBreak/>
        <w:t>charges incurred.  A new project will be established when all necessary items are available.</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j.) </w:t>
      </w:r>
      <w:r w:rsidR="00417E21" w:rsidRPr="003B2F7A">
        <w:rPr>
          <w:rFonts w:ascii="標楷體" w:eastAsia="標楷體" w:hAnsi="標楷體" w:cs="新細明體"/>
          <w:color w:val="000000" w:themeColor="text1"/>
          <w:kern w:val="0"/>
          <w:szCs w:val="24"/>
        </w:rPr>
        <w:t>This quotation includes representative testing in order to provide a lower project cost limit and reduce sample requirements. Upon completion of the Phase 1 – Construction Review/Pre-Testing, if it is determined additional testing is required, additional costs may be necessary.</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k.) </w:t>
      </w:r>
      <w:r w:rsidR="00417E21" w:rsidRPr="003B2F7A">
        <w:rPr>
          <w:rFonts w:ascii="標楷體" w:eastAsia="標楷體" w:hAnsi="標楷體" w:cs="新細明體"/>
          <w:color w:val="000000" w:themeColor="text1"/>
          <w:kern w:val="0"/>
          <w:szCs w:val="24"/>
        </w:rPr>
        <w:t xml:space="preserve">Where testing is conducted at Lab outside UL, the client is required to cover the charges for Lab either on their own or as an additional charge above the cost limit.  </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l.) </w:t>
      </w:r>
      <w:r w:rsidR="00417E21" w:rsidRPr="003B2F7A">
        <w:rPr>
          <w:rFonts w:ascii="標楷體" w:eastAsia="標楷體" w:hAnsi="標楷體" w:cs="新細明體"/>
          <w:color w:val="000000" w:themeColor="text1"/>
          <w:kern w:val="0"/>
          <w:szCs w:val="24"/>
        </w:rPr>
        <w:t>This quote excludes costs or fees associated with services of outside contractors or test facilities and certain special equipment charges.  Completion time assumes that the outside contractor and test facilities, when necessary, will be available within the timeframe allotted.</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m.) </w:t>
      </w:r>
      <w:r w:rsidR="00417E21" w:rsidRPr="003B2F7A">
        <w:rPr>
          <w:rFonts w:ascii="標楷體" w:eastAsia="標楷體" w:hAnsi="標楷體" w:cs="新細明體"/>
          <w:color w:val="000000" w:themeColor="text1"/>
          <w:kern w:val="0"/>
          <w:szCs w:val="24"/>
        </w:rPr>
        <w:t>In accordance with UL's Data Acceptance Program (DAP), UL retains the right to request that a test or test program be repeated at UL or under UL witness after review of submitted data. Additional charges may apply.</w:t>
      </w:r>
      <w:r w:rsidRPr="003B2F7A">
        <w:rPr>
          <w:rFonts w:ascii="標楷體" w:eastAsia="標楷體" w:hAnsi="標楷體" w:cs="新細明體" w:hint="eastAsia"/>
          <w:color w:val="000000" w:themeColor="text1"/>
          <w:kern w:val="0"/>
          <w:szCs w:val="24"/>
        </w:rPr>
        <w:br/>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00417E21" w:rsidRPr="003B2F7A">
        <w:rPr>
          <w:rFonts w:ascii="標楷體" w:eastAsia="標楷體" w:hAnsi="標楷體" w:cs="新細明體"/>
          <w:color w:val="000000" w:themeColor="text1"/>
          <w:kern w:val="0"/>
          <w:szCs w:val="24"/>
        </w:rPr>
        <w:t xml:space="preserve">All test equipment utilized during a factory visit that is provided by the client must have the proper calibration certificates submitted for review and verified for compliance prior to the arrival of the project handler. </w:t>
      </w:r>
    </w:p>
    <w:p w:rsidR="00E3118E" w:rsidRPr="003B2F7A" w:rsidRDefault="00E3118E" w:rsidP="00E3118E">
      <w:pPr>
        <w:ind w:left="1200" w:hangingChars="500" w:hanging="1200"/>
        <w:rPr>
          <w:rFonts w:ascii="標楷體" w:eastAsia="標楷體" w:hAnsi="標楷體" w:cs="新細明體"/>
          <w:color w:val="000000" w:themeColor="text1"/>
          <w:kern w:val="0"/>
          <w:szCs w:val="24"/>
        </w:rPr>
      </w:pP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00417E21" w:rsidRPr="003B2F7A">
        <w:rPr>
          <w:rFonts w:ascii="標楷體" w:eastAsia="標楷體" w:hAnsi="標楷體" w:cs="新細明體"/>
          <w:color w:val="000000" w:themeColor="text1"/>
          <w:kern w:val="0"/>
          <w:szCs w:val="24"/>
        </w:rPr>
        <w:t>Devices or materials utilized for testing and/or certification must be UL Certified and bear the appropriate UL Mark, while meeting the requirements outlined in the product standard being used for this evaluation. Any device or material that does not conform to these requirements may be subject to additional evaluation, prior to being utilized for testing in this project.</w:t>
      </w:r>
    </w:p>
    <w:p w:rsidR="00E3118E"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n.) </w:t>
      </w:r>
      <w:r w:rsidR="00417E21" w:rsidRPr="003B2F7A">
        <w:rPr>
          <w:rFonts w:ascii="標楷體" w:eastAsia="標楷體" w:hAnsi="標楷體" w:cs="新細明體"/>
          <w:color w:val="000000" w:themeColor="text1"/>
          <w:kern w:val="0"/>
          <w:szCs w:val="24"/>
        </w:rPr>
        <w:t>Assumes the client can provide a sample(s) of each (Model AC F2-T Series &amp; AC F2-D Series) unit for evaluation purposes.</w:t>
      </w:r>
    </w:p>
    <w:p w:rsidR="00E3118E" w:rsidRPr="003B2F7A" w:rsidRDefault="00E3118E" w:rsidP="00E3118E">
      <w:pPr>
        <w:ind w:left="1200" w:hangingChars="500" w:hanging="1200"/>
        <w:rPr>
          <w:rFonts w:ascii="標楷體" w:eastAsia="標楷體" w:hAnsi="標楷體" w:cs="新細明體"/>
          <w:color w:val="000000" w:themeColor="text1"/>
          <w:kern w:val="0"/>
          <w:szCs w:val="24"/>
        </w:rPr>
      </w:pPr>
    </w:p>
    <w:p w:rsidR="00417E21" w:rsidRPr="003B2F7A" w:rsidRDefault="00E3118E" w:rsidP="00E3118E">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00417E21" w:rsidRPr="003B2F7A">
        <w:rPr>
          <w:rFonts w:ascii="標楷體" w:eastAsia="標楷體" w:hAnsi="標楷體" w:cs="新細明體"/>
          <w:color w:val="000000" w:themeColor="text1"/>
          <w:kern w:val="0"/>
          <w:szCs w:val="24"/>
        </w:rPr>
        <w:t>Assumes the client can provide electrical schematics, voltage maps, and printed wiring board layout drawings (in English).</w:t>
      </w:r>
    </w:p>
    <w:p w:rsidR="003C39E4" w:rsidRPr="003B2F7A" w:rsidRDefault="003C39E4" w:rsidP="00E3118E">
      <w:pPr>
        <w:ind w:left="1200" w:hangingChars="500" w:hanging="1200"/>
        <w:rPr>
          <w:rFonts w:ascii="標楷體" w:eastAsia="標楷體" w:hAnsi="標楷體" w:cs="新細明體"/>
          <w:color w:val="000000" w:themeColor="text1"/>
          <w:kern w:val="0"/>
          <w:szCs w:val="24"/>
        </w:rPr>
      </w:pPr>
    </w:p>
    <w:p w:rsidR="00417E21" w:rsidRPr="003B2F7A" w:rsidRDefault="003C39E4" w:rsidP="003C39E4">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lastRenderedPageBreak/>
        <w:t xml:space="preserve">          </w:t>
      </w:r>
      <w:r w:rsidR="00417E21" w:rsidRPr="003B2F7A">
        <w:rPr>
          <w:rFonts w:ascii="標楷體" w:eastAsia="標楷體" w:hAnsi="標楷體" w:cs="新細明體"/>
          <w:color w:val="000000" w:themeColor="text1"/>
          <w:kern w:val="0"/>
          <w:szCs w:val="24"/>
        </w:rPr>
        <w:t>Assumes the client can provide adequate samples to complete all testing required at client's site.</w:t>
      </w:r>
    </w:p>
    <w:p w:rsidR="003C39E4" w:rsidRPr="003B2F7A" w:rsidRDefault="003C39E4" w:rsidP="003C39E4">
      <w:pPr>
        <w:ind w:left="1200" w:hangingChars="500" w:hanging="1200"/>
        <w:rPr>
          <w:rFonts w:ascii="標楷體" w:eastAsia="標楷體" w:hAnsi="標楷體" w:cs="新細明體"/>
          <w:color w:val="000000" w:themeColor="text1"/>
          <w:kern w:val="0"/>
          <w:szCs w:val="24"/>
        </w:rPr>
      </w:pPr>
    </w:p>
    <w:p w:rsidR="00417E21" w:rsidRPr="003B2F7A" w:rsidRDefault="003C39E4" w:rsidP="003C39E4">
      <w:pPr>
        <w:ind w:left="1200" w:hangingChars="500" w:hanging="120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00417E21" w:rsidRPr="003B2F7A">
        <w:rPr>
          <w:rFonts w:ascii="標楷體" w:eastAsia="標楷體" w:hAnsi="標楷體" w:cs="新細明體"/>
          <w:color w:val="000000" w:themeColor="text1"/>
          <w:kern w:val="0"/>
          <w:szCs w:val="24"/>
        </w:rPr>
        <w:t>Assumes the client can provided the necessary connections to allow us to function the controller as it is intended in the end use application.</w:t>
      </w:r>
    </w:p>
    <w:p w:rsidR="00417E21" w:rsidRPr="003B2F7A" w:rsidRDefault="003C39E4" w:rsidP="003C39E4">
      <w:pPr>
        <w:pStyle w:val="a8"/>
        <w:ind w:leftChars="150" w:left="360"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o.) </w:t>
      </w:r>
      <w:r w:rsidRPr="003B2F7A">
        <w:rPr>
          <w:rFonts w:ascii="標楷體" w:eastAsia="標楷體" w:hAnsi="標楷體" w:cs="新細明體"/>
          <w:color w:val="000000" w:themeColor="text1"/>
          <w:kern w:val="0"/>
          <w:szCs w:val="24"/>
        </w:rPr>
        <w:t>Assumes the client can provide a sample(s) of each (Model AC</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Assumes the following tests to be conducted:</w:t>
      </w:r>
    </w:p>
    <w:p w:rsidR="00417E21" w:rsidRPr="003B2F7A" w:rsidRDefault="00417E21" w:rsidP="003C39E4">
      <w:pPr>
        <w:pStyle w:val="a8"/>
        <w:ind w:leftChars="550" w:left="1800" w:hangingChars="200" w:hanging="48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1.) Input Test – Components（Conduct both at DC and AC application)</w:t>
      </w:r>
    </w:p>
    <w:p w:rsidR="00417E21" w:rsidRPr="003B2F7A" w:rsidRDefault="00417E21" w:rsidP="003C39E4">
      <w:pPr>
        <w:pStyle w:val="a8"/>
        <w:ind w:leftChars="550" w:left="1800" w:hangingChars="200" w:hanging="48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2.) Temperature Test - Components（Conduct both at DC and AC application)</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3.) Dielectric Withstand Test – Components</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4.) Solid State Circuitry Test</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5.) Low-voltage Limited Energy Circuit Measurements</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6.) Ball Impact Tests </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7.) Mold Stress Relief Test</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p>
    <w:p w:rsidR="00417E21" w:rsidRPr="003B2F7A" w:rsidRDefault="00417E21" w:rsidP="003C39E4">
      <w:pPr>
        <w:pStyle w:val="a8"/>
        <w:ind w:leftChars="550" w:left="13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Assumes we will test a model from the AC F2-T Series and a model from the AC F2-D Series to represent all models.</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p>
    <w:p w:rsidR="00417E21" w:rsidRPr="003B2F7A" w:rsidRDefault="00417E21" w:rsidP="003C39E4">
      <w:pPr>
        <w:pStyle w:val="a8"/>
        <w:ind w:leftChars="550" w:left="13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Assumes Model AC F2-T 48-240-240 will be tested and used to represent the AC F2-T (Pump) Series. </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p>
    <w:p w:rsidR="00417E21" w:rsidRPr="003B2F7A" w:rsidRDefault="00417E21" w:rsidP="003C39E4">
      <w:pPr>
        <w:pStyle w:val="a8"/>
        <w:ind w:leftChars="550" w:left="13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Assumes Model AC F2-D 48-240 will be tested and used to represent the AC F2-D (Traction) Series.</w:t>
      </w:r>
    </w:p>
    <w:p w:rsidR="00417E21"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p>
    <w:p w:rsidR="00F460F5" w:rsidRPr="003B2F7A" w:rsidRDefault="00417E21" w:rsidP="00417E21">
      <w:pPr>
        <w:pStyle w:val="a8"/>
        <w:ind w:leftChars="150" w:left="360" w:firstLineChars="400" w:firstLine="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Assumes no unlisted component evaluations.</w:t>
      </w:r>
    </w:p>
    <w:p w:rsidR="00F460F5" w:rsidRPr="003B2F7A" w:rsidRDefault="00F460F5">
      <w:pPr>
        <w:widowControl/>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br w:type="page"/>
      </w:r>
    </w:p>
    <w:p w:rsidR="00A50004" w:rsidRPr="003B2F7A" w:rsidRDefault="00A50004" w:rsidP="00417E21">
      <w:pPr>
        <w:pStyle w:val="a8"/>
        <w:ind w:leftChars="150" w:left="360" w:firstLineChars="400" w:firstLine="960"/>
        <w:rPr>
          <w:rFonts w:ascii="標楷體" w:eastAsia="標楷體" w:hAnsi="標楷體" w:cs="新細明體"/>
          <w:color w:val="000000" w:themeColor="text1"/>
          <w:kern w:val="0"/>
          <w:szCs w:val="24"/>
        </w:rPr>
      </w:pPr>
    </w:p>
    <w:p w:rsidR="006848BB" w:rsidRPr="003B2F7A" w:rsidRDefault="001F3E01" w:rsidP="001C4918">
      <w:pPr>
        <w:pStyle w:val="a8"/>
        <w:numPr>
          <w:ilvl w:val="0"/>
          <w:numId w:val="16"/>
        </w:numPr>
        <w:ind w:leftChars="0"/>
        <w:rPr>
          <w:rFonts w:ascii="標楷體" w:eastAsia="標楷體" w:hAnsi="標楷體" w:cs="新細明體"/>
          <w:color w:val="000000" w:themeColor="text1"/>
          <w:kern w:val="0"/>
          <w:szCs w:val="24"/>
        </w:rPr>
      </w:pPr>
      <w:r w:rsidRPr="003B2F7A">
        <w:rPr>
          <w:rFonts w:ascii="標楷體" w:eastAsia="標楷體" w:hAnsi="標楷體" w:hint="eastAsia"/>
          <w:b/>
          <w:color w:val="000000" w:themeColor="text1"/>
          <w:szCs w:val="24"/>
        </w:rPr>
        <w:t>歐洲</w:t>
      </w:r>
      <w:r w:rsidR="00F70E91" w:rsidRPr="003B2F7A">
        <w:rPr>
          <w:rFonts w:ascii="標楷體" w:eastAsia="標楷體" w:hAnsi="標楷體" w:hint="eastAsia"/>
          <w:b/>
          <w:color w:val="000000" w:themeColor="text1"/>
          <w:szCs w:val="24"/>
        </w:rPr>
        <w:t>電動車</w:t>
      </w:r>
      <w:r w:rsidRPr="003B2F7A">
        <w:rPr>
          <w:rFonts w:ascii="標楷體" w:eastAsia="標楷體" w:hAnsi="標楷體" w:hint="eastAsia"/>
          <w:b/>
          <w:color w:val="000000" w:themeColor="text1"/>
          <w:szCs w:val="24"/>
        </w:rPr>
        <w:t>市場驗證分析</w:t>
      </w:r>
      <w:r w:rsidR="003B2F7A" w:rsidRPr="003B2F7A">
        <w:rPr>
          <w:rFonts w:ascii="標楷體" w:eastAsia="標楷體" w:hAnsi="標楷體" w:cs="新細明體"/>
          <w:color w:val="000000" w:themeColor="text1"/>
          <w:kern w:val="0"/>
          <w:szCs w:val="24"/>
        </w:rPr>
        <w:t>(</w:t>
      </w:r>
      <w:r w:rsidR="003B2F7A" w:rsidRPr="003B2F7A">
        <w:rPr>
          <w:rFonts w:ascii="標楷體" w:eastAsia="標楷體" w:hAnsi="標楷體" w:cs="新細明體"/>
          <w:color w:val="FF0000"/>
          <w:kern w:val="0"/>
          <w:szCs w:val="24"/>
        </w:rPr>
        <w:t>參見:</w:t>
      </w:r>
      <w:r w:rsidR="003B2F7A" w:rsidRPr="003B2F7A">
        <w:rPr>
          <w:rFonts w:ascii="標楷體" w:eastAsia="標楷體" w:hAnsi="標楷體" w:cs="新細明體"/>
          <w:color w:val="FF0000"/>
          <w:kern w:val="0"/>
          <w:szCs w:val="24"/>
        </w:rPr>
        <w:t>附件</w:t>
      </w:r>
      <w:r w:rsidR="003B2F7A" w:rsidRPr="003B2F7A">
        <w:rPr>
          <w:rFonts w:ascii="標楷體" w:eastAsia="標楷體" w:hAnsi="標楷體" w:cs="新細明體"/>
          <w:color w:val="FF0000"/>
          <w:kern w:val="0"/>
          <w:szCs w:val="24"/>
        </w:rPr>
        <w:t>二</w:t>
      </w:r>
      <w:r w:rsidR="003B2F7A" w:rsidRPr="003B2F7A">
        <w:rPr>
          <w:rFonts w:ascii="標楷體" w:eastAsia="標楷體" w:hAnsi="標楷體" w:cs="新細明體"/>
          <w:color w:val="000000" w:themeColor="text1"/>
          <w:kern w:val="0"/>
          <w:szCs w:val="24"/>
        </w:rPr>
        <w:t>)</w:t>
      </w:r>
      <w:r w:rsidR="00193DC6" w:rsidRPr="003B2F7A">
        <w:rPr>
          <w:rFonts w:ascii="標楷體" w:eastAsia="標楷體" w:hAnsi="標楷體"/>
          <w:b/>
          <w:color w:val="000000" w:themeColor="text1"/>
          <w:szCs w:val="24"/>
        </w:rPr>
        <w:br/>
      </w:r>
      <w:r w:rsidR="00193DC6" w:rsidRPr="003B2F7A">
        <w:rPr>
          <w:rFonts w:ascii="標楷體" w:eastAsia="標楷體" w:hAnsi="標楷體" w:cs="新細明體" w:hint="eastAsia"/>
          <w:b/>
          <w:color w:val="000000" w:themeColor="text1"/>
          <w:kern w:val="0"/>
          <w:szCs w:val="24"/>
        </w:rPr>
        <w:t>1)</w:t>
      </w:r>
      <w:r w:rsidR="00A56E35" w:rsidRPr="003B2F7A">
        <w:rPr>
          <w:rFonts w:ascii="標楷體" w:eastAsia="標楷體" w:hAnsi="標楷體" w:cs="新細明體" w:hint="eastAsia"/>
          <w:b/>
          <w:color w:val="000000" w:themeColor="text1"/>
          <w:kern w:val="0"/>
          <w:szCs w:val="24"/>
        </w:rPr>
        <w:t xml:space="preserve"> </w:t>
      </w:r>
      <w:r w:rsidR="0095100A" w:rsidRPr="003B2F7A">
        <w:rPr>
          <w:rFonts w:ascii="標楷體" w:eastAsia="標楷體" w:hAnsi="標楷體" w:cs="新細明體"/>
          <w:b/>
          <w:color w:val="000000" w:themeColor="text1"/>
          <w:kern w:val="0"/>
          <w:szCs w:val="24"/>
        </w:rPr>
        <w:t>引用最終產品</w:t>
      </w:r>
      <w:r w:rsidR="0095100A" w:rsidRPr="003B2F7A">
        <w:rPr>
          <w:rFonts w:ascii="標楷體" w:eastAsia="標楷體" w:hAnsi="標楷體" w:cs="新細明體" w:hint="eastAsia"/>
          <w:b/>
          <w:color w:val="000000" w:themeColor="text1"/>
          <w:kern w:val="0"/>
          <w:szCs w:val="24"/>
        </w:rPr>
        <w:t>Lift Truck</w:t>
      </w:r>
      <w:r w:rsidR="008922E7" w:rsidRPr="003B2F7A">
        <w:rPr>
          <w:rFonts w:ascii="標楷體" w:eastAsia="標楷體" w:hAnsi="標楷體" w:cs="新細明體" w:hint="eastAsia"/>
          <w:b/>
          <w:color w:val="000000" w:themeColor="text1"/>
          <w:kern w:val="0"/>
          <w:szCs w:val="24"/>
        </w:rPr>
        <w:t>或Forklift</w:t>
      </w:r>
      <w:r w:rsidR="0095100A" w:rsidRPr="003B2F7A">
        <w:rPr>
          <w:rFonts w:ascii="標楷體" w:eastAsia="標楷體" w:hAnsi="標楷體" w:cs="新細明體" w:hint="eastAsia"/>
          <w:b/>
          <w:color w:val="000000" w:themeColor="text1"/>
          <w:kern w:val="0"/>
          <w:szCs w:val="24"/>
        </w:rPr>
        <w:t>機械指令</w:t>
      </w:r>
      <w:r w:rsidR="001C4918" w:rsidRPr="003B2F7A">
        <w:rPr>
          <w:rFonts w:ascii="標楷體" w:eastAsia="標楷體" w:hAnsi="標楷體" w:cs="新細明體" w:hint="eastAsia"/>
          <w:b/>
          <w:color w:val="000000" w:themeColor="text1"/>
          <w:kern w:val="0"/>
          <w:szCs w:val="24"/>
        </w:rPr>
        <w:t>2006/42/EC危險機械類Annex IV</w:t>
      </w:r>
      <w:r w:rsidR="0095100A" w:rsidRPr="003B2F7A">
        <w:rPr>
          <w:rFonts w:ascii="標楷體" w:eastAsia="標楷體" w:hAnsi="標楷體" w:cs="新細明體"/>
          <w:b/>
          <w:color w:val="000000" w:themeColor="text1"/>
          <w:kern w:val="0"/>
          <w:szCs w:val="24"/>
        </w:rPr>
        <w:t>執行</w:t>
      </w:r>
      <w:r w:rsidR="0095100A" w:rsidRPr="003B2F7A">
        <w:rPr>
          <w:rFonts w:ascii="標楷體" w:eastAsia="標楷體" w:hAnsi="標楷體" w:cs="新細明體" w:hint="eastAsia"/>
          <w:b/>
          <w:color w:val="000000" w:themeColor="text1"/>
          <w:kern w:val="0"/>
          <w:szCs w:val="24"/>
        </w:rPr>
        <w:t>驗證</w:t>
      </w:r>
      <w:r w:rsidR="006848BB" w:rsidRPr="003B2F7A">
        <w:rPr>
          <w:rFonts w:ascii="標楷體" w:eastAsia="標楷體" w:hAnsi="標楷體" w:cs="新細明體" w:hint="eastAsia"/>
          <w:b/>
          <w:color w:val="000000" w:themeColor="text1"/>
          <w:kern w:val="0"/>
          <w:szCs w:val="24"/>
        </w:rPr>
        <w:t>,</w:t>
      </w:r>
      <w:r w:rsidR="00300131" w:rsidRPr="003B2F7A">
        <w:rPr>
          <w:rFonts w:ascii="標楷體" w:eastAsia="標楷體" w:hAnsi="標楷體" w:cs="新細明體" w:hint="eastAsia"/>
          <w:b/>
          <w:color w:val="000000" w:themeColor="text1"/>
          <w:kern w:val="0"/>
          <w:szCs w:val="24"/>
        </w:rPr>
        <w:t>使用</w:t>
      </w:r>
      <w:r w:rsidR="006848BB" w:rsidRPr="003B2F7A">
        <w:rPr>
          <w:rFonts w:ascii="標楷體" w:eastAsia="標楷體" w:hAnsi="標楷體" w:cs="新細明體" w:hint="eastAsia"/>
          <w:b/>
          <w:color w:val="000000" w:themeColor="text1"/>
          <w:kern w:val="0"/>
          <w:szCs w:val="24"/>
        </w:rPr>
        <w:t xml:space="preserve">規範,可能包括: </w:t>
      </w:r>
      <w:r w:rsidR="006848BB" w:rsidRPr="003B2F7A">
        <w:rPr>
          <w:rFonts w:ascii="標楷體" w:eastAsia="標楷體" w:hAnsi="標楷體" w:cs="新細明體"/>
          <w:b/>
          <w:color w:val="000000" w:themeColor="text1"/>
          <w:kern w:val="0"/>
          <w:szCs w:val="24"/>
        </w:rPr>
        <w:br/>
      </w:r>
      <w:r w:rsidR="006848BB" w:rsidRPr="003B2F7A">
        <w:rPr>
          <w:rFonts w:ascii="標楷體" w:eastAsia="標楷體" w:hAnsi="標楷體" w:cs="新細明體" w:hint="eastAsia"/>
          <w:color w:val="000000" w:themeColor="text1"/>
          <w:kern w:val="0"/>
          <w:szCs w:val="24"/>
        </w:rPr>
        <w:t xml:space="preserve">   A. </w:t>
      </w:r>
      <w:r w:rsidR="006848BB" w:rsidRPr="003B2F7A">
        <w:rPr>
          <w:rFonts w:ascii="標楷體" w:eastAsia="標楷體" w:hAnsi="標楷體" w:cs="新細明體" w:hint="eastAsia"/>
          <w:b/>
          <w:color w:val="000000" w:themeColor="text1"/>
          <w:kern w:val="0"/>
          <w:szCs w:val="24"/>
        </w:rPr>
        <w:t>歐盟安規</w:t>
      </w:r>
    </w:p>
    <w:p w:rsidR="008446E1" w:rsidRPr="003B2F7A" w:rsidRDefault="006848BB" w:rsidP="006848BB">
      <w:pPr>
        <w:pStyle w:val="a8"/>
        <w:rPr>
          <w:rFonts w:ascii="標楷體" w:eastAsia="標楷體" w:hAnsi="標楷體" w:cs="新細明體"/>
          <w:color w:val="000000" w:themeColor="text1"/>
          <w:kern w:val="0"/>
          <w:szCs w:val="24"/>
        </w:rPr>
      </w:pPr>
      <w:r w:rsidRPr="003B2F7A">
        <w:rPr>
          <w:rFonts w:ascii="標楷體" w:eastAsia="標楷體" w:hAnsi="標楷體" w:cs="新細明體"/>
          <w:b/>
          <w:color w:val="000000" w:themeColor="text1"/>
          <w:kern w:val="0"/>
          <w:szCs w:val="24"/>
        </w:rPr>
        <w:t xml:space="preserve">  </w:t>
      </w:r>
      <w:r w:rsidRPr="003B2F7A">
        <w:rPr>
          <w:rFonts w:ascii="標楷體" w:eastAsia="標楷體" w:hAnsi="標楷體" w:cs="新細明體" w:hint="eastAsia"/>
          <w:b/>
          <w:color w:val="000000" w:themeColor="text1"/>
          <w:kern w:val="0"/>
          <w:szCs w:val="24"/>
        </w:rPr>
        <w:t>a.)</w:t>
      </w:r>
      <w:r w:rsidR="008446E1" w:rsidRPr="003B2F7A">
        <w:rPr>
          <w:rFonts w:ascii="標楷體" w:eastAsia="標楷體" w:hAnsi="標楷體" w:hint="eastAsia"/>
          <w:b/>
        </w:rPr>
        <w:t xml:space="preserve"> </w:t>
      </w:r>
      <w:r w:rsidR="008446E1" w:rsidRPr="003B2F7A">
        <w:rPr>
          <w:rFonts w:ascii="標楷體" w:eastAsia="標楷體" w:hAnsi="標楷體" w:cs="新細明體" w:hint="eastAsia"/>
          <w:b/>
          <w:color w:val="000000" w:themeColor="text1"/>
          <w:kern w:val="0"/>
          <w:szCs w:val="24"/>
        </w:rPr>
        <w:t xml:space="preserve">EN 12100：2010 </w:t>
      </w:r>
      <w:r w:rsidR="008446E1" w:rsidRPr="003B2F7A">
        <w:rPr>
          <w:rFonts w:ascii="標楷體" w:eastAsia="標楷體" w:hAnsi="標楷體" w:cs="新細明體"/>
          <w:b/>
          <w:color w:val="000000" w:themeColor="text1"/>
          <w:kern w:val="0"/>
          <w:szCs w:val="24"/>
        </w:rPr>
        <w:br/>
      </w:r>
      <w:r w:rsidR="008446E1" w:rsidRPr="003B2F7A">
        <w:rPr>
          <w:rFonts w:ascii="標楷體" w:eastAsia="標楷體" w:hAnsi="標楷體" w:cs="新細明體"/>
          <w:color w:val="000000" w:themeColor="text1"/>
          <w:kern w:val="0"/>
          <w:szCs w:val="24"/>
        </w:rPr>
        <w:t xml:space="preserve">       </w:t>
      </w:r>
      <w:r w:rsidR="008446E1" w:rsidRPr="003B2F7A">
        <w:rPr>
          <w:rFonts w:ascii="標楷體" w:eastAsia="標楷體" w:hAnsi="標楷體" w:cs="新細明體" w:hint="eastAsia"/>
          <w:color w:val="000000" w:themeColor="text1"/>
          <w:kern w:val="0"/>
          <w:szCs w:val="24"/>
        </w:rPr>
        <w:t xml:space="preserve">Safety of machinery - General principles for design - Risk </w:t>
      </w:r>
    </w:p>
    <w:p w:rsidR="006848BB" w:rsidRPr="003B2F7A" w:rsidRDefault="008446E1" w:rsidP="008446E1">
      <w:pPr>
        <w:pStyle w:val="a8"/>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assessment and risk reduction</w:t>
      </w:r>
      <w:r w:rsidRPr="003B2F7A">
        <w:rPr>
          <w:rFonts w:ascii="標楷體" w:eastAsia="標楷體" w:hAnsi="標楷體" w:cs="新細明體"/>
          <w:color w:val="000000" w:themeColor="text1"/>
          <w:kern w:val="0"/>
          <w:szCs w:val="24"/>
        </w:rPr>
        <w:t xml:space="preserve">  </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b.)</w:t>
      </w:r>
      <w:r w:rsidR="008446E1" w:rsidRPr="003B2F7A">
        <w:rPr>
          <w:rFonts w:ascii="標楷體" w:eastAsia="標楷體" w:hAnsi="標楷體" w:cs="新細明體" w:hint="eastAsia"/>
          <w:b/>
          <w:color w:val="000000" w:themeColor="text1"/>
          <w:kern w:val="0"/>
          <w:szCs w:val="24"/>
        </w:rPr>
        <w:t xml:space="preserve"> </w:t>
      </w:r>
      <w:r w:rsidR="008446E1" w:rsidRPr="003B2F7A">
        <w:rPr>
          <w:rFonts w:ascii="標楷體" w:eastAsia="標楷體" w:hAnsi="標楷體" w:cs="新細明體"/>
          <w:b/>
          <w:color w:val="000000" w:themeColor="text1"/>
          <w:kern w:val="0"/>
          <w:szCs w:val="24"/>
        </w:rPr>
        <w:t>ISO 13849-1 :2015</w:t>
      </w:r>
    </w:p>
    <w:p w:rsidR="008446E1"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Safety of machinery — Safety- related parts of control systems Part 1: General principles for design</w:t>
      </w:r>
    </w:p>
    <w:p w:rsidR="008446E1" w:rsidRPr="003B2F7A" w:rsidRDefault="008446E1" w:rsidP="008446E1">
      <w:pPr>
        <w:pStyle w:val="a8"/>
        <w:ind w:firstLineChars="300" w:firstLine="721"/>
        <w:rPr>
          <w:rFonts w:ascii="標楷體" w:eastAsia="標楷體" w:hAnsi="標楷體" w:cs="新細明體"/>
          <w:b/>
          <w:color w:val="000000" w:themeColor="text1"/>
          <w:kern w:val="0"/>
          <w:szCs w:val="24"/>
        </w:rPr>
      </w:pPr>
      <w:r w:rsidRPr="003B2F7A">
        <w:rPr>
          <w:rFonts w:ascii="標楷體" w:eastAsia="標楷體" w:hAnsi="標楷體" w:cs="新細明體"/>
          <w:b/>
          <w:color w:val="000000" w:themeColor="text1"/>
          <w:kern w:val="0"/>
          <w:szCs w:val="24"/>
        </w:rPr>
        <w:t>IEC Guide 115 2007</w:t>
      </w:r>
    </w:p>
    <w:p w:rsidR="008446E1" w:rsidRPr="003B2F7A" w:rsidRDefault="008446E1" w:rsidP="008446E1">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    Application of uncertainty of measurement to conformity    </w:t>
      </w:r>
    </w:p>
    <w:p w:rsidR="006848BB" w:rsidRPr="003B2F7A" w:rsidRDefault="008446E1" w:rsidP="008446E1">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Pr="003B2F7A">
        <w:rPr>
          <w:rFonts w:ascii="標楷體" w:eastAsia="標楷體" w:hAnsi="標楷體" w:cs="新細明體"/>
          <w:color w:val="000000" w:themeColor="text1"/>
          <w:kern w:val="0"/>
          <w:szCs w:val="24"/>
        </w:rPr>
        <w:t xml:space="preserve">assessment activities in the </w:t>
      </w:r>
      <w:proofErr w:type="spellStart"/>
      <w:r w:rsidRPr="003B2F7A">
        <w:rPr>
          <w:rFonts w:ascii="標楷體" w:eastAsia="標楷體" w:hAnsi="標楷體" w:cs="新細明體"/>
          <w:color w:val="000000" w:themeColor="text1"/>
          <w:kern w:val="0"/>
          <w:szCs w:val="24"/>
        </w:rPr>
        <w:t>electrotechnical</w:t>
      </w:r>
      <w:proofErr w:type="spellEnd"/>
      <w:r w:rsidRPr="003B2F7A">
        <w:rPr>
          <w:rFonts w:ascii="標楷體" w:eastAsia="標楷體" w:hAnsi="標楷體" w:cs="新細明體"/>
          <w:color w:val="000000" w:themeColor="text1"/>
          <w:kern w:val="0"/>
          <w:szCs w:val="24"/>
        </w:rPr>
        <w:t xml:space="preserve"> sector </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c.)</w:t>
      </w:r>
      <w:r w:rsidR="008446E1" w:rsidRPr="003B2F7A">
        <w:rPr>
          <w:rFonts w:ascii="標楷體" w:eastAsia="標楷體" w:hAnsi="標楷體" w:cs="新細明體"/>
          <w:b/>
          <w:color w:val="000000" w:themeColor="text1"/>
          <w:kern w:val="0"/>
          <w:szCs w:val="24"/>
        </w:rPr>
        <w:t xml:space="preserve"> IEC 61508-1:2010</w:t>
      </w:r>
    </w:p>
    <w:p w:rsidR="008446E1" w:rsidRPr="003B2F7A" w:rsidRDefault="008446E1" w:rsidP="008446E1">
      <w:pPr>
        <w:pStyle w:val="a8"/>
        <w:ind w:firstLineChars="300" w:firstLine="7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Functional safety of electrical/electronic/programmable  </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electronic safety-related systems - Part 1: General requirements </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d.)</w:t>
      </w:r>
      <w:r w:rsidR="008446E1" w:rsidRPr="003B2F7A">
        <w:rPr>
          <w:rFonts w:ascii="標楷體" w:eastAsia="標楷體" w:hAnsi="標楷體" w:cs="新細明體"/>
          <w:b/>
          <w:color w:val="000000" w:themeColor="text1"/>
          <w:kern w:val="0"/>
          <w:szCs w:val="24"/>
        </w:rPr>
        <w:t xml:space="preserve"> IEC 61508-2:2010</w:t>
      </w:r>
    </w:p>
    <w:p w:rsidR="008446E1" w:rsidRPr="003B2F7A" w:rsidRDefault="008446E1" w:rsidP="008446E1">
      <w:pPr>
        <w:pStyle w:val="a8"/>
        <w:ind w:firstLineChars="300" w:firstLine="7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Functional safety of electrical/electronic/programmable   </w:t>
      </w:r>
    </w:p>
    <w:p w:rsidR="008446E1" w:rsidRPr="003B2F7A" w:rsidRDefault="008446E1" w:rsidP="008446E1">
      <w:pPr>
        <w:pStyle w:val="a8"/>
        <w:ind w:firstLineChars="300" w:firstLine="7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electronic safety-related systems - Part 2: Requirements for    </w:t>
      </w:r>
    </w:p>
    <w:p w:rsidR="008446E1" w:rsidRPr="003B2F7A" w:rsidRDefault="008446E1" w:rsidP="008446E1">
      <w:pPr>
        <w:pStyle w:val="a8"/>
        <w:ind w:firstLineChars="300" w:firstLine="7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electrical/electronic/programmable electronic safety-related </w:t>
      </w:r>
    </w:p>
    <w:p w:rsidR="006848BB" w:rsidRPr="003B2F7A" w:rsidRDefault="008446E1" w:rsidP="008446E1">
      <w:pPr>
        <w:pStyle w:val="a8"/>
        <w:ind w:firstLineChars="300" w:firstLine="72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systems</w:t>
      </w:r>
      <w:r w:rsidRPr="003B2F7A">
        <w:rPr>
          <w:rFonts w:ascii="標楷體" w:eastAsia="標楷體" w:hAnsi="標楷體" w:cs="新細明體" w:hint="eastAsia"/>
          <w:color w:val="000000" w:themeColor="text1"/>
          <w:kern w:val="0"/>
          <w:szCs w:val="24"/>
        </w:rPr>
        <w:t xml:space="preserve">. </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e.)</w:t>
      </w:r>
      <w:r w:rsidR="008446E1" w:rsidRPr="003B2F7A">
        <w:rPr>
          <w:rFonts w:ascii="標楷體" w:eastAsia="標楷體" w:hAnsi="標楷體" w:cs="新細明體"/>
          <w:b/>
          <w:color w:val="000000" w:themeColor="text1"/>
          <w:kern w:val="0"/>
          <w:szCs w:val="24"/>
        </w:rPr>
        <w:t xml:space="preserve"> IEC 61508-3:2010</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Functional safety of electrical/electronic/programmable electronic safety-related systems - Part 3: Software requirements</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f.)</w:t>
      </w:r>
      <w:r w:rsidR="008446E1" w:rsidRPr="003B2F7A">
        <w:rPr>
          <w:rFonts w:ascii="標楷體" w:eastAsia="標楷體" w:hAnsi="標楷體" w:cs="新細明體"/>
          <w:b/>
          <w:color w:val="000000" w:themeColor="text1"/>
          <w:kern w:val="0"/>
          <w:szCs w:val="24"/>
        </w:rPr>
        <w:t xml:space="preserve"> IEC 61508-4:2010</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Functional safety of electrical/electronic/programmable electronic safety-related systems - Part 4: Definitions and abbreviations</w:t>
      </w:r>
      <w:r w:rsidRPr="003B2F7A">
        <w:rPr>
          <w:rFonts w:ascii="標楷體" w:eastAsia="標楷體" w:hAnsi="標楷體" w:cs="新細明體" w:hint="eastAsia"/>
          <w:color w:val="000000" w:themeColor="text1"/>
          <w:kern w:val="0"/>
          <w:szCs w:val="24"/>
        </w:rPr>
        <w:t xml:space="preserve">. </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g.)</w:t>
      </w:r>
      <w:r w:rsidR="008446E1" w:rsidRPr="003B2F7A">
        <w:rPr>
          <w:rFonts w:ascii="標楷體" w:eastAsia="標楷體" w:hAnsi="標楷體" w:cs="新細明體"/>
          <w:b/>
          <w:color w:val="000000" w:themeColor="text1"/>
          <w:kern w:val="0"/>
          <w:szCs w:val="24"/>
        </w:rPr>
        <w:t xml:space="preserve"> IEC 62061:2015:</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Safety of machinery - Functional safety of safety-related electrical, electronic and programmable electronic control systems</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h.)</w:t>
      </w:r>
      <w:r w:rsidR="008446E1" w:rsidRPr="003B2F7A">
        <w:rPr>
          <w:rFonts w:ascii="標楷體" w:eastAsia="標楷體" w:hAnsi="標楷體" w:cs="新細明體"/>
          <w:b/>
          <w:color w:val="000000" w:themeColor="text1"/>
          <w:kern w:val="0"/>
          <w:szCs w:val="24"/>
        </w:rPr>
        <w:t xml:space="preserve"> EN 61800-5-1:2007+A1:2017</w:t>
      </w:r>
    </w:p>
    <w:p w:rsidR="008446E1"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Adjustable speed electrical power drive systems —Part 5-1: Safety requirements —Electrical, thermal and energy</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i.)</w:t>
      </w:r>
      <w:r w:rsidR="008446E1" w:rsidRPr="003B2F7A">
        <w:rPr>
          <w:rFonts w:ascii="標楷體" w:eastAsia="標楷體" w:hAnsi="標楷體" w:cs="新細明體"/>
          <w:b/>
          <w:color w:val="000000" w:themeColor="text1"/>
          <w:kern w:val="0"/>
          <w:szCs w:val="24"/>
        </w:rPr>
        <w:t xml:space="preserve"> EN 61800-5-2:2017</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lastRenderedPageBreak/>
        <w:t>Adjustable speed electrical power drive systems. Safety requirements. Functional</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j.)</w:t>
      </w:r>
      <w:r w:rsidR="008446E1" w:rsidRPr="003B2F7A">
        <w:rPr>
          <w:rFonts w:ascii="標楷體" w:eastAsia="標楷體" w:hAnsi="標楷體" w:cs="新細明體"/>
          <w:b/>
          <w:color w:val="000000" w:themeColor="text1"/>
          <w:kern w:val="0"/>
          <w:szCs w:val="24"/>
        </w:rPr>
        <w:t xml:space="preserve"> EN1175-1:1998+A1:2010</w:t>
      </w:r>
    </w:p>
    <w:p w:rsidR="006848BB"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Safety of industrial trucks-Electrical requirements-Part 1: General requirements for battery powered trucks</w:t>
      </w:r>
    </w:p>
    <w:p w:rsidR="008446E1" w:rsidRPr="003B2F7A" w:rsidRDefault="006848BB" w:rsidP="008446E1">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k.)</w:t>
      </w:r>
      <w:r w:rsidR="008446E1" w:rsidRPr="003B2F7A">
        <w:rPr>
          <w:rFonts w:ascii="標楷體" w:eastAsia="標楷體" w:hAnsi="標楷體" w:cs="新細明體"/>
          <w:b/>
          <w:color w:val="000000" w:themeColor="text1"/>
          <w:kern w:val="0"/>
          <w:szCs w:val="24"/>
        </w:rPr>
        <w:t xml:space="preserve"> EN280:2013</w:t>
      </w:r>
    </w:p>
    <w:p w:rsidR="008446E1" w:rsidRPr="003B2F7A" w:rsidRDefault="008446E1" w:rsidP="008446E1">
      <w:pPr>
        <w:pStyle w:val="a8"/>
        <w:ind w:leftChars="500" w:left="120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Mobile elevating work platforms-Design calculations- Stability criteria - Construction - Safety- Examinations and tests</w:t>
      </w:r>
      <w:r w:rsidRPr="003B2F7A">
        <w:rPr>
          <w:rFonts w:ascii="標楷體" w:eastAsia="標楷體" w:hAnsi="標楷體" w:cs="新細明體" w:hint="eastAsia"/>
          <w:color w:val="000000" w:themeColor="text1"/>
          <w:kern w:val="0"/>
          <w:szCs w:val="24"/>
        </w:rPr>
        <w:t xml:space="preserve">. </w:t>
      </w:r>
    </w:p>
    <w:p w:rsidR="006848BB" w:rsidRPr="003B2F7A" w:rsidRDefault="008446E1" w:rsidP="008446E1">
      <w:pPr>
        <w:ind w:firstLineChars="300" w:firstLine="721"/>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 xml:space="preserve">l.) </w:t>
      </w:r>
      <w:r w:rsidR="006848BB" w:rsidRPr="003B2F7A">
        <w:rPr>
          <w:rFonts w:ascii="標楷體" w:eastAsia="標楷體" w:hAnsi="標楷體" w:cs="新細明體"/>
          <w:b/>
          <w:color w:val="000000" w:themeColor="text1"/>
          <w:kern w:val="0"/>
          <w:szCs w:val="24"/>
        </w:rPr>
        <w:t>IEC 60204-1:2016</w:t>
      </w:r>
    </w:p>
    <w:p w:rsidR="008446E1" w:rsidRPr="003B2F7A" w:rsidRDefault="006848BB" w:rsidP="008446E1">
      <w:pPr>
        <w:pStyle w:val="a8"/>
        <w:ind w:leftChars="400" w:left="960"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 xml:space="preserve">Safety of machinery - Electrical equipment of machines </w:t>
      </w:r>
      <w:r w:rsidR="008446E1" w:rsidRPr="003B2F7A">
        <w:rPr>
          <w:rFonts w:ascii="標楷體" w:eastAsia="標楷體" w:hAnsi="標楷體" w:cs="新細明體"/>
          <w:color w:val="000000" w:themeColor="text1"/>
          <w:kern w:val="0"/>
          <w:szCs w:val="24"/>
        </w:rPr>
        <w:t>–</w:t>
      </w:r>
      <w:r w:rsidRPr="003B2F7A">
        <w:rPr>
          <w:rFonts w:ascii="標楷體" w:eastAsia="標楷體" w:hAnsi="標楷體" w:cs="新細明體"/>
          <w:color w:val="000000" w:themeColor="text1"/>
          <w:kern w:val="0"/>
          <w:szCs w:val="24"/>
        </w:rPr>
        <w:t xml:space="preserve"> </w:t>
      </w:r>
    </w:p>
    <w:p w:rsidR="006848BB" w:rsidRPr="003B2F7A" w:rsidRDefault="006848BB" w:rsidP="008446E1">
      <w:pPr>
        <w:pStyle w:val="a8"/>
        <w:ind w:leftChars="400" w:left="960"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Part 1: General requirements</w:t>
      </w:r>
    </w:p>
    <w:p w:rsidR="006848BB" w:rsidRPr="003B2F7A" w:rsidRDefault="006848BB" w:rsidP="006848BB">
      <w:pPr>
        <w:pStyle w:val="a8"/>
        <w:ind w:firstLineChars="100" w:firstLine="240"/>
        <w:rPr>
          <w:rFonts w:ascii="標楷體" w:eastAsia="標楷體" w:hAnsi="標楷體" w:cs="新細明體"/>
          <w:b/>
          <w:color w:val="000000" w:themeColor="text1"/>
          <w:kern w:val="0"/>
          <w:szCs w:val="24"/>
        </w:rPr>
      </w:pPr>
      <w:r w:rsidRPr="003B2F7A">
        <w:rPr>
          <w:rFonts w:ascii="標楷體" w:eastAsia="標楷體" w:hAnsi="標楷體" w:cs="新細明體" w:hint="eastAsia"/>
          <w:b/>
          <w:color w:val="000000" w:themeColor="text1"/>
          <w:kern w:val="0"/>
          <w:szCs w:val="24"/>
        </w:rPr>
        <w:t>B. 歐盟EMC電磁相容</w:t>
      </w:r>
    </w:p>
    <w:p w:rsidR="006848BB" w:rsidRPr="003B2F7A" w:rsidRDefault="006848BB" w:rsidP="006848BB">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a.)</w:t>
      </w:r>
      <w:r w:rsidRPr="003B2F7A">
        <w:rPr>
          <w:rFonts w:ascii="標楷體" w:eastAsia="標楷體" w:hAnsi="標楷體" w:cs="新細明體"/>
          <w:color w:val="000000" w:themeColor="text1"/>
          <w:kern w:val="0"/>
          <w:szCs w:val="24"/>
        </w:rPr>
        <w:t>EN 61800-3:2018</w:t>
      </w:r>
    </w:p>
    <w:p w:rsidR="006848BB" w:rsidRPr="003B2F7A" w:rsidRDefault="006848BB" w:rsidP="006848BB">
      <w:pPr>
        <w:pStyle w:val="a8"/>
        <w:ind w:leftChars="400" w:left="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Adjustable speed electrical power drive systems. EMC requirements and specific test methods</w:t>
      </w:r>
    </w:p>
    <w:p w:rsidR="006848BB" w:rsidRPr="003B2F7A" w:rsidRDefault="006848BB" w:rsidP="006848BB">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b.)</w:t>
      </w:r>
      <w:r w:rsidRPr="003B2F7A">
        <w:rPr>
          <w:rFonts w:ascii="標楷體" w:eastAsia="標楷體" w:hAnsi="標楷體" w:cs="新細明體"/>
          <w:color w:val="000000" w:themeColor="text1"/>
          <w:kern w:val="0"/>
          <w:szCs w:val="24"/>
        </w:rPr>
        <w:t>EN12895:2015</w:t>
      </w:r>
    </w:p>
    <w:p w:rsidR="006848BB" w:rsidRPr="003B2F7A" w:rsidRDefault="006848BB" w:rsidP="006848BB">
      <w:pPr>
        <w:pStyle w:val="a8"/>
        <w:ind w:firstLineChars="200" w:firstLine="48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Industrial Trucks- Electromagnetic compatibility</w:t>
      </w:r>
    </w:p>
    <w:p w:rsidR="006848BB" w:rsidRPr="003B2F7A" w:rsidRDefault="006848BB" w:rsidP="006848BB">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c. </w:t>
      </w:r>
      <w:r w:rsidRPr="003B2F7A">
        <w:rPr>
          <w:rFonts w:ascii="標楷體" w:eastAsia="標楷體" w:hAnsi="標楷體" w:cs="新細明體"/>
          <w:color w:val="000000" w:themeColor="text1"/>
          <w:kern w:val="0"/>
          <w:szCs w:val="24"/>
        </w:rPr>
        <w:t>EN61000-6-2:2016</w:t>
      </w:r>
    </w:p>
    <w:p w:rsidR="006848BB" w:rsidRPr="003B2F7A" w:rsidRDefault="006848BB" w:rsidP="006848BB">
      <w:pPr>
        <w:pStyle w:val="a8"/>
        <w:ind w:leftChars="400" w:left="960"/>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t>Electromagnetic compatibility (EMC) - Part 6-2: Generic standards - Immunity standard for industrial environments</w:t>
      </w:r>
    </w:p>
    <w:p w:rsidR="006848BB" w:rsidRPr="003B2F7A" w:rsidRDefault="006848BB" w:rsidP="006848BB">
      <w:pPr>
        <w:pStyle w:val="a8"/>
        <w:ind w:firstLineChars="100" w:firstLine="24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d. </w:t>
      </w:r>
      <w:r w:rsidRPr="003B2F7A">
        <w:rPr>
          <w:rFonts w:ascii="標楷體" w:eastAsia="標楷體" w:hAnsi="標楷體" w:cs="新細明體"/>
          <w:color w:val="000000" w:themeColor="text1"/>
          <w:kern w:val="0"/>
          <w:szCs w:val="24"/>
        </w:rPr>
        <w:t>EN61000-6-4:2018</w:t>
      </w:r>
    </w:p>
    <w:p w:rsidR="00080CA2" w:rsidRPr="003B2F7A" w:rsidRDefault="006848BB" w:rsidP="00300131">
      <w:pPr>
        <w:pStyle w:val="a8"/>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Pr="003B2F7A">
        <w:rPr>
          <w:rFonts w:ascii="標楷體" w:eastAsia="標楷體" w:hAnsi="標楷體" w:cs="新細明體"/>
          <w:color w:val="000000" w:themeColor="text1"/>
          <w:kern w:val="0"/>
          <w:szCs w:val="24"/>
        </w:rPr>
        <w:t>Industrial Trucks- Electromagnetic compatibility</w:t>
      </w:r>
      <w:r w:rsidRPr="003B2F7A">
        <w:rPr>
          <w:rFonts w:ascii="標楷體" w:eastAsia="標楷體" w:hAnsi="標楷體" w:cs="新細明體" w:hint="eastAsia"/>
          <w:color w:val="000000" w:themeColor="text1"/>
          <w:kern w:val="0"/>
          <w:szCs w:val="24"/>
        </w:rPr>
        <w:t xml:space="preserve"> </w:t>
      </w:r>
      <w:r w:rsidR="00193DC6" w:rsidRPr="003B2F7A">
        <w:rPr>
          <w:rFonts w:ascii="標楷體" w:eastAsia="標楷體" w:hAnsi="標楷體" w:cs="新細明體"/>
          <w:color w:val="000000" w:themeColor="text1"/>
          <w:kern w:val="0"/>
          <w:szCs w:val="24"/>
        </w:rPr>
        <w:br/>
      </w:r>
      <w:r w:rsidR="00193DC6" w:rsidRPr="003B2F7A">
        <w:rPr>
          <w:rFonts w:ascii="標楷體" w:eastAsia="標楷體" w:hAnsi="標楷體" w:cs="新細明體"/>
          <w:b/>
          <w:color w:val="000000" w:themeColor="text1"/>
          <w:kern w:val="0"/>
          <w:szCs w:val="24"/>
        </w:rPr>
        <w:t>2</w:t>
      </w:r>
      <w:r w:rsidR="00300131" w:rsidRPr="003B2F7A">
        <w:rPr>
          <w:rFonts w:ascii="標楷體" w:eastAsia="標楷體" w:hAnsi="標楷體" w:cs="新細明體"/>
          <w:b/>
          <w:color w:val="000000" w:themeColor="text1"/>
          <w:kern w:val="0"/>
          <w:szCs w:val="24"/>
        </w:rPr>
        <w:t>.</w:t>
      </w:r>
      <w:r w:rsidR="00193DC6" w:rsidRPr="003B2F7A">
        <w:rPr>
          <w:rFonts w:ascii="標楷體" w:eastAsia="標楷體" w:hAnsi="標楷體" w:cs="新細明體"/>
          <w:b/>
          <w:color w:val="000000" w:themeColor="text1"/>
          <w:kern w:val="0"/>
          <w:szCs w:val="24"/>
        </w:rPr>
        <w:t>)</w:t>
      </w:r>
      <w:r w:rsidRPr="003B2F7A">
        <w:rPr>
          <w:rFonts w:ascii="標楷體" w:eastAsia="標楷體" w:hAnsi="標楷體" w:cs="新細明體"/>
          <w:b/>
          <w:color w:val="000000" w:themeColor="text1"/>
          <w:kern w:val="0"/>
          <w:szCs w:val="24"/>
        </w:rPr>
        <w:t xml:space="preserve"> </w:t>
      </w:r>
      <w:r w:rsidR="00A56E35" w:rsidRPr="003B2F7A">
        <w:rPr>
          <w:rFonts w:ascii="標楷體" w:eastAsia="標楷體" w:hAnsi="標楷體" w:cs="新細明體" w:hint="eastAsia"/>
          <w:b/>
          <w:color w:val="000000" w:themeColor="text1"/>
          <w:kern w:val="0"/>
          <w:szCs w:val="24"/>
        </w:rPr>
        <w:t>個別零件要執行CE</w:t>
      </w:r>
      <w:r w:rsidR="00F70E91" w:rsidRPr="003B2F7A">
        <w:rPr>
          <w:rFonts w:ascii="標楷體" w:eastAsia="標楷體" w:hAnsi="標楷體" w:cs="新細明體" w:hint="eastAsia"/>
          <w:b/>
          <w:color w:val="000000" w:themeColor="text1"/>
          <w:kern w:val="0"/>
          <w:szCs w:val="24"/>
        </w:rPr>
        <w:t>電動車</w:t>
      </w:r>
      <w:r w:rsidR="00A56E35" w:rsidRPr="003B2F7A">
        <w:rPr>
          <w:rFonts w:ascii="標楷體" w:eastAsia="標楷體" w:hAnsi="標楷體" w:cs="新細明體" w:hint="eastAsia"/>
          <w:b/>
          <w:color w:val="000000" w:themeColor="text1"/>
          <w:kern w:val="0"/>
          <w:szCs w:val="24"/>
        </w:rPr>
        <w:t>相關標準驗證</w:t>
      </w:r>
      <w:r w:rsidR="00A56E35" w:rsidRPr="003B2F7A">
        <w:rPr>
          <w:rFonts w:ascii="標楷體" w:eastAsia="標楷體" w:hAnsi="標楷體" w:cs="新細明體"/>
          <w:b/>
          <w:color w:val="000000" w:themeColor="text1"/>
          <w:kern w:val="0"/>
          <w:szCs w:val="24"/>
        </w:rPr>
        <w:br/>
      </w:r>
      <w:r w:rsidR="00A56E35" w:rsidRPr="003B2F7A">
        <w:rPr>
          <w:rFonts w:ascii="標楷體" w:eastAsia="標楷體" w:hAnsi="標楷體" w:cs="新細明體"/>
          <w:color w:val="000000" w:themeColor="text1"/>
          <w:kern w:val="0"/>
          <w:szCs w:val="24"/>
        </w:rPr>
        <w:t xml:space="preserve">  </w:t>
      </w:r>
      <w:r w:rsidR="00A56E35" w:rsidRPr="003B2F7A">
        <w:rPr>
          <w:rFonts w:ascii="標楷體" w:eastAsia="標楷體" w:hAnsi="標楷體" w:cs="新細明體" w:hint="eastAsia"/>
          <w:color w:val="000000" w:themeColor="text1"/>
          <w:kern w:val="0"/>
          <w:szCs w:val="24"/>
        </w:rPr>
        <w:t>a.) 鋰電池48</w:t>
      </w:r>
      <w:r w:rsidR="00A56E35" w:rsidRPr="003B2F7A">
        <w:rPr>
          <w:rFonts w:ascii="標楷體" w:eastAsia="標楷體" w:hAnsi="標楷體" w:cs="新細明體"/>
          <w:color w:val="000000" w:themeColor="text1"/>
          <w:kern w:val="0"/>
          <w:szCs w:val="24"/>
        </w:rPr>
        <w:t>V ac</w:t>
      </w:r>
      <w:r w:rsidR="00A56E35" w:rsidRPr="003B2F7A">
        <w:rPr>
          <w:rFonts w:ascii="標楷體" w:eastAsia="標楷體" w:hAnsi="標楷體" w:cs="新細明體" w:hint="eastAsia"/>
          <w:color w:val="000000" w:themeColor="text1"/>
          <w:kern w:val="0"/>
          <w:szCs w:val="24"/>
        </w:rPr>
        <w:t xml:space="preserve">必須符合: </w:t>
      </w:r>
      <w:proofErr w:type="spellStart"/>
      <w:r w:rsidR="00A56E35" w:rsidRPr="003B2F7A">
        <w:rPr>
          <w:rFonts w:ascii="標楷體" w:eastAsia="標楷體" w:hAnsi="標楷體" w:cs="新細明體" w:hint="eastAsia"/>
          <w:color w:val="000000" w:themeColor="text1"/>
          <w:kern w:val="0"/>
          <w:szCs w:val="24"/>
        </w:rPr>
        <w:t>RoHS</w:t>
      </w:r>
      <w:proofErr w:type="spellEnd"/>
      <w:r w:rsidR="00A56E35" w:rsidRPr="003B2F7A">
        <w:rPr>
          <w:rFonts w:ascii="標楷體" w:eastAsia="標楷體" w:hAnsi="標楷體" w:cs="新細明體" w:hint="eastAsia"/>
          <w:color w:val="000000" w:themeColor="text1"/>
          <w:kern w:val="0"/>
          <w:szCs w:val="24"/>
        </w:rPr>
        <w:t>及 Reach</w:t>
      </w:r>
      <w:r w:rsidR="00A56E35" w:rsidRPr="003B2F7A">
        <w:rPr>
          <w:rFonts w:ascii="標楷體" w:eastAsia="標楷體" w:hAnsi="標楷體" w:cs="新細明體"/>
          <w:color w:val="000000" w:themeColor="text1"/>
          <w:kern w:val="0"/>
          <w:szCs w:val="24"/>
        </w:rPr>
        <w:br/>
      </w:r>
      <w:r w:rsidR="00A56E35" w:rsidRPr="003B2F7A">
        <w:rPr>
          <w:rFonts w:ascii="標楷體" w:eastAsia="標楷體" w:hAnsi="標楷體" w:cs="新細明體" w:hint="eastAsia"/>
          <w:color w:val="000000" w:themeColor="text1"/>
          <w:kern w:val="0"/>
          <w:szCs w:val="24"/>
        </w:rPr>
        <w:t xml:space="preserve">  b.) 馬達31V ac必須符合 : </w:t>
      </w:r>
      <w:proofErr w:type="spellStart"/>
      <w:r w:rsidR="00A56E35" w:rsidRPr="003B2F7A">
        <w:rPr>
          <w:rFonts w:ascii="標楷體" w:eastAsia="標楷體" w:hAnsi="標楷體" w:cs="新細明體" w:hint="eastAsia"/>
          <w:color w:val="000000" w:themeColor="text1"/>
          <w:kern w:val="0"/>
          <w:szCs w:val="24"/>
        </w:rPr>
        <w:t>RoHS</w:t>
      </w:r>
      <w:proofErr w:type="spellEnd"/>
      <w:r w:rsidR="00A56E35" w:rsidRPr="003B2F7A">
        <w:rPr>
          <w:rFonts w:ascii="標楷體" w:eastAsia="標楷體" w:hAnsi="標楷體" w:cs="新細明體" w:hint="eastAsia"/>
          <w:color w:val="000000" w:themeColor="text1"/>
          <w:kern w:val="0"/>
          <w:szCs w:val="24"/>
        </w:rPr>
        <w:t xml:space="preserve">及 Reach </w:t>
      </w:r>
      <w:r w:rsidR="00A56E35" w:rsidRPr="003B2F7A">
        <w:rPr>
          <w:rFonts w:ascii="標楷體" w:eastAsia="標楷體" w:hAnsi="標楷體" w:cs="新細明體"/>
          <w:color w:val="000000" w:themeColor="text1"/>
          <w:kern w:val="0"/>
          <w:szCs w:val="24"/>
        </w:rPr>
        <w:br/>
      </w:r>
      <w:r w:rsidR="00A56E35" w:rsidRPr="003B2F7A">
        <w:rPr>
          <w:rFonts w:ascii="標楷體" w:eastAsia="標楷體" w:hAnsi="標楷體" w:cs="新細明體" w:hint="eastAsia"/>
          <w:color w:val="000000" w:themeColor="text1"/>
          <w:kern w:val="0"/>
          <w:szCs w:val="24"/>
        </w:rPr>
        <w:t xml:space="preserve">  c.) </w:t>
      </w:r>
      <w:r w:rsidRPr="003B2F7A">
        <w:rPr>
          <w:rFonts w:ascii="標楷體" w:eastAsia="標楷體" w:hAnsi="標楷體" w:cs="新細明體" w:hint="eastAsia"/>
          <w:color w:val="000000" w:themeColor="text1"/>
          <w:kern w:val="0"/>
          <w:szCs w:val="24"/>
        </w:rPr>
        <w:t>48V ac馬達控制器,</w:t>
      </w:r>
      <w:r w:rsidR="00080CA2" w:rsidRPr="003B2F7A">
        <w:rPr>
          <w:rFonts w:ascii="標楷體" w:eastAsia="標楷體" w:hAnsi="標楷體" w:cs="新細明體" w:hint="eastAsia"/>
          <w:color w:val="000000" w:themeColor="text1"/>
          <w:kern w:val="0"/>
          <w:szCs w:val="24"/>
        </w:rPr>
        <w:t>須</w:t>
      </w:r>
      <w:r w:rsidRPr="003B2F7A">
        <w:rPr>
          <w:rFonts w:ascii="標楷體" w:eastAsia="標楷體" w:hAnsi="標楷體" w:cs="新細明體" w:hint="eastAsia"/>
          <w:color w:val="000000" w:themeColor="text1"/>
          <w:kern w:val="0"/>
          <w:szCs w:val="24"/>
        </w:rPr>
        <w:t>引用最終產品Lift Truck</w:t>
      </w:r>
      <w:r w:rsidR="00080CA2" w:rsidRPr="003B2F7A">
        <w:rPr>
          <w:rFonts w:ascii="標楷體" w:eastAsia="標楷體" w:hAnsi="標楷體" w:cs="新細明體" w:hint="eastAsia"/>
          <w:color w:val="000000" w:themeColor="text1"/>
          <w:kern w:val="0"/>
          <w:szCs w:val="24"/>
        </w:rPr>
        <w:t xml:space="preserve"> 及</w:t>
      </w:r>
    </w:p>
    <w:p w:rsidR="00080CA2" w:rsidRPr="003B2F7A" w:rsidRDefault="00080CA2" w:rsidP="00300131">
      <w:pPr>
        <w:pStyle w:val="a8"/>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 xml:space="preserve">      Forklift危險機械類2006/42/EC機械指令,Annex IV</w:t>
      </w:r>
      <w:r w:rsidR="006848BB" w:rsidRPr="003B2F7A">
        <w:rPr>
          <w:rFonts w:ascii="標楷體" w:eastAsia="標楷體" w:hAnsi="標楷體" w:cs="新細明體" w:hint="eastAsia"/>
          <w:color w:val="000000" w:themeColor="text1"/>
          <w:kern w:val="0"/>
          <w:szCs w:val="24"/>
        </w:rPr>
        <w:t>執行驗證</w:t>
      </w:r>
      <w:r w:rsidR="00300131" w:rsidRPr="003B2F7A">
        <w:rPr>
          <w:rFonts w:ascii="標楷體" w:eastAsia="標楷體" w:hAnsi="標楷體" w:cs="新細明體" w:hint="eastAsia"/>
          <w:color w:val="000000" w:themeColor="text1"/>
          <w:kern w:val="0"/>
          <w:szCs w:val="24"/>
        </w:rPr>
        <w:t>,可能</w:t>
      </w:r>
      <w:r w:rsidRPr="003B2F7A">
        <w:rPr>
          <w:rFonts w:ascii="標楷體" w:eastAsia="標楷體" w:hAnsi="標楷體" w:cs="新細明體" w:hint="eastAsia"/>
          <w:color w:val="000000" w:themeColor="text1"/>
          <w:kern w:val="0"/>
          <w:szCs w:val="24"/>
        </w:rPr>
        <w:t xml:space="preserve">  </w:t>
      </w:r>
    </w:p>
    <w:p w:rsidR="00F673BF" w:rsidRPr="003B2F7A" w:rsidRDefault="00080CA2" w:rsidP="00300131">
      <w:pPr>
        <w:pStyle w:val="a8"/>
        <w:rPr>
          <w:rFonts w:ascii="標楷體" w:eastAsia="標楷體" w:hAnsi="標楷體" w:cs="新細明體"/>
          <w:b/>
          <w:color w:val="000000" w:themeColor="text1"/>
          <w:kern w:val="0"/>
          <w:szCs w:val="24"/>
        </w:rPr>
      </w:pPr>
      <w:r w:rsidRPr="003B2F7A">
        <w:rPr>
          <w:rFonts w:ascii="標楷體" w:eastAsia="標楷體" w:hAnsi="標楷體" w:cs="新細明體" w:hint="eastAsia"/>
          <w:color w:val="000000" w:themeColor="text1"/>
          <w:kern w:val="0"/>
          <w:szCs w:val="24"/>
        </w:rPr>
        <w:t xml:space="preserve">      </w:t>
      </w:r>
      <w:r w:rsidR="00300131" w:rsidRPr="003B2F7A">
        <w:rPr>
          <w:rFonts w:ascii="標楷體" w:eastAsia="標楷體" w:hAnsi="標楷體" w:cs="新細明體" w:hint="eastAsia"/>
          <w:color w:val="000000" w:themeColor="text1"/>
          <w:kern w:val="0"/>
          <w:szCs w:val="24"/>
        </w:rPr>
        <w:t>引用標準,如上述1.)所述</w:t>
      </w:r>
      <w:r w:rsidR="00F673BF" w:rsidRPr="003B2F7A">
        <w:rPr>
          <w:rFonts w:ascii="標楷體" w:eastAsia="標楷體" w:hAnsi="標楷體" w:cs="新細明體" w:hint="eastAsia"/>
          <w:color w:val="000000" w:themeColor="text1"/>
          <w:kern w:val="0"/>
          <w:szCs w:val="24"/>
        </w:rPr>
        <w:br/>
      </w:r>
      <w:r w:rsidR="001A3A20" w:rsidRPr="003B2F7A">
        <w:rPr>
          <w:rFonts w:ascii="標楷體" w:eastAsia="標楷體" w:hAnsi="標楷體" w:cs="新細明體" w:hint="eastAsia"/>
          <w:b/>
          <w:color w:val="000000" w:themeColor="text1"/>
          <w:kern w:val="0"/>
          <w:szCs w:val="24"/>
        </w:rPr>
        <w:t xml:space="preserve">3.) </w:t>
      </w:r>
      <w:r w:rsidR="00300131" w:rsidRPr="003B2F7A">
        <w:rPr>
          <w:rFonts w:ascii="標楷體" w:eastAsia="標楷體" w:hAnsi="標楷體" w:cs="新細明體" w:hint="eastAsia"/>
          <w:b/>
          <w:color w:val="000000" w:themeColor="text1"/>
          <w:kern w:val="0"/>
          <w:szCs w:val="24"/>
        </w:rPr>
        <w:t>工廠現場執行目擊</w:t>
      </w:r>
      <w:r w:rsidR="00395D13" w:rsidRPr="003B2F7A">
        <w:rPr>
          <w:rFonts w:ascii="標楷體" w:eastAsia="標楷體" w:hAnsi="標楷體" w:cs="新細明體" w:hint="eastAsia"/>
          <w:b/>
          <w:color w:val="000000" w:themeColor="text1"/>
          <w:kern w:val="0"/>
          <w:szCs w:val="24"/>
        </w:rPr>
        <w:t>整機</w:t>
      </w:r>
      <w:r w:rsidR="00300131" w:rsidRPr="003B2F7A">
        <w:rPr>
          <w:rFonts w:ascii="標楷體" w:eastAsia="標楷體" w:hAnsi="標楷體" w:cs="新細明體" w:hint="eastAsia"/>
          <w:b/>
          <w:color w:val="000000" w:themeColor="text1"/>
          <w:kern w:val="0"/>
          <w:szCs w:val="24"/>
        </w:rPr>
        <w:t>測試</w:t>
      </w:r>
    </w:p>
    <w:p w:rsidR="00F460F5" w:rsidRPr="003B2F7A" w:rsidRDefault="008922E7" w:rsidP="00F673BF">
      <w:pPr>
        <w:pStyle w:val="a8"/>
        <w:ind w:leftChars="150" w:left="360" w:firstLineChars="200" w:firstLine="480"/>
        <w:rPr>
          <w:rFonts w:ascii="標楷體" w:eastAsia="標楷體" w:hAnsi="標楷體" w:cs="新細明體"/>
          <w:color w:val="000000" w:themeColor="text1"/>
          <w:kern w:val="0"/>
          <w:szCs w:val="24"/>
        </w:rPr>
      </w:pPr>
      <w:r w:rsidRPr="003B2F7A">
        <w:rPr>
          <w:rFonts w:ascii="標楷體" w:eastAsia="標楷體" w:hAnsi="標楷體" w:cs="新細明體" w:hint="eastAsia"/>
          <w:color w:val="000000" w:themeColor="text1"/>
          <w:kern w:val="0"/>
          <w:szCs w:val="24"/>
        </w:rPr>
        <w:t>必須根據</w:t>
      </w:r>
      <w:r w:rsidR="00080CA2" w:rsidRPr="003B2F7A">
        <w:rPr>
          <w:rFonts w:ascii="標楷體" w:eastAsia="標楷體" w:hAnsi="標楷體" w:cs="新細明體" w:hint="eastAsia"/>
          <w:color w:val="000000" w:themeColor="text1"/>
          <w:kern w:val="0"/>
          <w:szCs w:val="24"/>
        </w:rPr>
        <w:t>2006/42/EC危險機械類Annex IV</w:t>
      </w:r>
      <w:r w:rsidR="00D30EBB" w:rsidRPr="003B2F7A">
        <w:rPr>
          <w:rFonts w:ascii="標楷體" w:eastAsia="標楷體" w:hAnsi="標楷體" w:cs="新細明體" w:hint="eastAsia"/>
          <w:color w:val="000000" w:themeColor="text1"/>
          <w:kern w:val="0"/>
          <w:szCs w:val="24"/>
        </w:rPr>
        <w:t>執行驗證測試</w:t>
      </w:r>
    </w:p>
    <w:p w:rsidR="00F460F5" w:rsidRPr="003B2F7A" w:rsidRDefault="00F460F5">
      <w:pPr>
        <w:widowControl/>
        <w:rPr>
          <w:rFonts w:ascii="標楷體" w:eastAsia="標楷體" w:hAnsi="標楷體" w:cs="新細明體"/>
          <w:color w:val="000000" w:themeColor="text1"/>
          <w:kern w:val="0"/>
          <w:szCs w:val="24"/>
        </w:rPr>
      </w:pPr>
      <w:r w:rsidRPr="003B2F7A">
        <w:rPr>
          <w:rFonts w:ascii="標楷體" w:eastAsia="標楷體" w:hAnsi="標楷體" w:cs="新細明體"/>
          <w:color w:val="000000" w:themeColor="text1"/>
          <w:kern w:val="0"/>
          <w:szCs w:val="24"/>
        </w:rPr>
        <w:br w:type="page"/>
      </w:r>
    </w:p>
    <w:p w:rsidR="0064717B" w:rsidRPr="003B2F7A" w:rsidRDefault="0064717B" w:rsidP="00F673BF">
      <w:pPr>
        <w:pStyle w:val="a8"/>
        <w:ind w:leftChars="150" w:left="360" w:firstLineChars="200" w:firstLine="480"/>
        <w:rPr>
          <w:rFonts w:ascii="標楷體" w:eastAsia="標楷體" w:hAnsi="標楷體" w:cs="新細明體"/>
          <w:color w:val="000000" w:themeColor="text1"/>
          <w:kern w:val="0"/>
          <w:szCs w:val="24"/>
        </w:rPr>
      </w:pPr>
    </w:p>
    <w:p w:rsidR="00193DC6" w:rsidRPr="003B2F7A" w:rsidRDefault="00F673BF" w:rsidP="008922E7">
      <w:pPr>
        <w:pStyle w:val="a8"/>
        <w:numPr>
          <w:ilvl w:val="0"/>
          <w:numId w:val="16"/>
        </w:numPr>
        <w:ind w:leftChars="0"/>
        <w:rPr>
          <w:rFonts w:ascii="標楷體" w:eastAsia="標楷體" w:hAnsi="標楷體" w:cs="新細明體"/>
          <w:color w:val="000000" w:themeColor="text1"/>
          <w:kern w:val="0"/>
          <w:szCs w:val="24"/>
        </w:rPr>
      </w:pPr>
      <w:r w:rsidRPr="003B2F7A">
        <w:rPr>
          <w:rFonts w:ascii="標楷體" w:eastAsia="標楷體" w:hAnsi="標楷體" w:cs="新細明體" w:hint="eastAsia"/>
          <w:b/>
          <w:color w:val="000000" w:themeColor="text1"/>
          <w:kern w:val="0"/>
          <w:szCs w:val="24"/>
        </w:rPr>
        <w:t>實務驗證</w:t>
      </w:r>
      <w:r w:rsidR="001A3A20" w:rsidRPr="003B2F7A">
        <w:rPr>
          <w:rFonts w:ascii="標楷體" w:eastAsia="標楷體" w:hAnsi="標楷體" w:cs="新細明體"/>
          <w:b/>
          <w:color w:val="000000" w:themeColor="text1"/>
          <w:kern w:val="0"/>
          <w:szCs w:val="24"/>
        </w:rPr>
        <w:br/>
      </w:r>
      <w:r w:rsidR="001A3A20" w:rsidRPr="003B2F7A">
        <w:rPr>
          <w:rFonts w:ascii="標楷體" w:eastAsia="標楷體" w:hAnsi="標楷體" w:cs="新細明體" w:hint="eastAsia"/>
          <w:color w:val="000000" w:themeColor="text1"/>
          <w:kern w:val="0"/>
          <w:szCs w:val="24"/>
        </w:rPr>
        <w:t xml:space="preserve">  A.</w:t>
      </w:r>
      <w:r w:rsidR="006244D9" w:rsidRPr="003B2F7A">
        <w:rPr>
          <w:rFonts w:ascii="標楷體" w:eastAsia="標楷體" w:hAnsi="標楷體" w:cs="新細明體" w:hint="eastAsia"/>
          <w:color w:val="000000" w:themeColor="text1"/>
          <w:kern w:val="0"/>
          <w:szCs w:val="24"/>
        </w:rPr>
        <w:t>必須備妥所有相關元件安規證書或執行個別</w:t>
      </w:r>
      <w:r w:rsidR="000679DA" w:rsidRPr="003B2F7A">
        <w:rPr>
          <w:rFonts w:ascii="標楷體" w:eastAsia="標楷體" w:hAnsi="標楷體" w:cs="新細明體" w:hint="eastAsia"/>
          <w:color w:val="000000" w:themeColor="text1"/>
          <w:kern w:val="0"/>
          <w:szCs w:val="24"/>
        </w:rPr>
        <w:t>元件</w:t>
      </w:r>
      <w:r w:rsidR="006244D9" w:rsidRPr="003B2F7A">
        <w:rPr>
          <w:rFonts w:ascii="標楷體" w:eastAsia="標楷體" w:hAnsi="標楷體" w:cs="新細明體" w:hint="eastAsia"/>
          <w:color w:val="000000" w:themeColor="text1"/>
          <w:kern w:val="0"/>
          <w:szCs w:val="24"/>
        </w:rPr>
        <w:t>驗證</w:t>
      </w:r>
      <w:r w:rsidR="00193DC6" w:rsidRPr="003B2F7A">
        <w:rPr>
          <w:rFonts w:ascii="標楷體" w:eastAsia="標楷體" w:hAnsi="標楷體" w:cs="新細明體" w:hint="eastAsia"/>
          <w:color w:val="000000" w:themeColor="text1"/>
          <w:kern w:val="0"/>
          <w:szCs w:val="24"/>
        </w:rPr>
        <w:t xml:space="preserve">  </w:t>
      </w:r>
      <w:r w:rsidR="001A3A20" w:rsidRPr="003B2F7A">
        <w:rPr>
          <w:rFonts w:ascii="標楷體" w:eastAsia="標楷體" w:hAnsi="標楷體" w:cs="新細明體"/>
          <w:color w:val="000000" w:themeColor="text1"/>
          <w:kern w:val="0"/>
          <w:szCs w:val="24"/>
        </w:rPr>
        <w:br/>
        <w:t xml:space="preserve">  </w:t>
      </w:r>
      <w:r w:rsidR="008922E7" w:rsidRPr="003B2F7A">
        <w:rPr>
          <w:rFonts w:ascii="標楷體" w:eastAsia="標楷體" w:hAnsi="標楷體" w:cs="新細明體" w:hint="eastAsia"/>
          <w:color w:val="000000" w:themeColor="text1"/>
          <w:kern w:val="0"/>
          <w:szCs w:val="24"/>
        </w:rPr>
        <w:t>B</w:t>
      </w:r>
      <w:r w:rsidR="001A3A20" w:rsidRPr="003B2F7A">
        <w:rPr>
          <w:rFonts w:ascii="標楷體" w:eastAsia="標楷體" w:hAnsi="標楷體" w:cs="新細明體" w:hint="eastAsia"/>
          <w:color w:val="000000" w:themeColor="text1"/>
          <w:kern w:val="0"/>
          <w:szCs w:val="24"/>
        </w:rPr>
        <w:t>.</w:t>
      </w:r>
      <w:r w:rsidR="006244D9" w:rsidRPr="003B2F7A">
        <w:rPr>
          <w:rFonts w:ascii="標楷體" w:eastAsia="標楷體" w:hAnsi="標楷體" w:cs="新細明體" w:hint="eastAsia"/>
          <w:color w:val="000000" w:themeColor="text1"/>
          <w:kern w:val="0"/>
          <w:szCs w:val="24"/>
        </w:rPr>
        <w:t>必須備妥所有測試設備進行目擊</w:t>
      </w:r>
      <w:r w:rsidR="000679DA" w:rsidRPr="003B2F7A">
        <w:rPr>
          <w:rFonts w:ascii="標楷體" w:eastAsia="標楷體" w:hAnsi="標楷體" w:cs="新細明體" w:hint="eastAsia"/>
          <w:color w:val="000000" w:themeColor="text1"/>
          <w:kern w:val="0"/>
          <w:szCs w:val="24"/>
        </w:rPr>
        <w:t>現場</w:t>
      </w:r>
      <w:r w:rsidR="006244D9" w:rsidRPr="003B2F7A">
        <w:rPr>
          <w:rFonts w:ascii="標楷體" w:eastAsia="標楷體" w:hAnsi="標楷體" w:cs="新細明體" w:hint="eastAsia"/>
          <w:color w:val="000000" w:themeColor="text1"/>
          <w:kern w:val="0"/>
          <w:szCs w:val="24"/>
        </w:rPr>
        <w:t>測試</w:t>
      </w:r>
      <w:r w:rsidR="000679DA" w:rsidRPr="003B2F7A">
        <w:rPr>
          <w:rFonts w:ascii="標楷體" w:eastAsia="標楷體" w:hAnsi="標楷體" w:cs="新細明體"/>
          <w:color w:val="000000" w:themeColor="text1"/>
          <w:kern w:val="0"/>
          <w:szCs w:val="24"/>
        </w:rPr>
        <w:br/>
      </w:r>
      <w:r w:rsidR="000679DA" w:rsidRPr="003B2F7A">
        <w:rPr>
          <w:rFonts w:ascii="標楷體" w:eastAsia="標楷體" w:hAnsi="標楷體" w:cs="新細明體" w:hint="eastAsia"/>
          <w:color w:val="000000" w:themeColor="text1"/>
          <w:kern w:val="0"/>
          <w:szCs w:val="24"/>
        </w:rPr>
        <w:t xml:space="preserve">  </w:t>
      </w:r>
      <w:proofErr w:type="spellStart"/>
      <w:r w:rsidR="000679DA" w:rsidRPr="003B2F7A">
        <w:rPr>
          <w:rFonts w:ascii="標楷體" w:eastAsia="標楷體" w:hAnsi="標楷體" w:cs="新細明體" w:hint="eastAsia"/>
          <w:color w:val="000000" w:themeColor="text1"/>
          <w:kern w:val="0"/>
          <w:szCs w:val="24"/>
        </w:rPr>
        <w:t>C.Lift</w:t>
      </w:r>
      <w:proofErr w:type="spellEnd"/>
      <w:r w:rsidR="000679DA" w:rsidRPr="003B2F7A">
        <w:rPr>
          <w:rFonts w:ascii="標楷體" w:eastAsia="標楷體" w:hAnsi="標楷體" w:cs="新細明體" w:hint="eastAsia"/>
          <w:color w:val="000000" w:themeColor="text1"/>
          <w:kern w:val="0"/>
          <w:szCs w:val="24"/>
        </w:rPr>
        <w:t xml:space="preserve"> truck 或 Forklift</w:t>
      </w:r>
      <w:r w:rsidR="00D30EBB" w:rsidRPr="003B2F7A">
        <w:rPr>
          <w:rFonts w:ascii="標楷體" w:eastAsia="標楷體" w:hAnsi="標楷體" w:cs="新細明體" w:hint="eastAsia"/>
          <w:color w:val="000000" w:themeColor="text1"/>
          <w:kern w:val="0"/>
          <w:szCs w:val="24"/>
        </w:rPr>
        <w:t>等</w:t>
      </w:r>
      <w:r w:rsidR="000679DA" w:rsidRPr="003B2F7A">
        <w:rPr>
          <w:rFonts w:ascii="標楷體" w:eastAsia="標楷體" w:hAnsi="標楷體" w:cs="新細明體" w:hint="eastAsia"/>
          <w:color w:val="000000" w:themeColor="text1"/>
          <w:kern w:val="0"/>
          <w:szCs w:val="24"/>
        </w:rPr>
        <w:t>成品驗證必須個別獨立執行測試驗證</w:t>
      </w:r>
      <w:r w:rsidR="001A3A20" w:rsidRPr="003B2F7A">
        <w:rPr>
          <w:rFonts w:ascii="標楷體" w:eastAsia="標楷體" w:hAnsi="標楷體" w:cs="新細明體" w:hint="eastAsia"/>
          <w:color w:val="000000" w:themeColor="text1"/>
          <w:kern w:val="0"/>
          <w:szCs w:val="24"/>
        </w:rPr>
        <w:t xml:space="preserve"> </w:t>
      </w:r>
    </w:p>
    <w:p w:rsidR="00D30EBB" w:rsidRPr="003B2F7A" w:rsidRDefault="006244D9" w:rsidP="006244D9">
      <w:pPr>
        <w:pStyle w:val="a8"/>
        <w:numPr>
          <w:ilvl w:val="0"/>
          <w:numId w:val="16"/>
        </w:numPr>
        <w:ind w:leftChars="0"/>
        <w:rPr>
          <w:rFonts w:ascii="標楷體" w:eastAsia="標楷體" w:hAnsi="標楷體"/>
          <w:color w:val="000000" w:themeColor="text1"/>
          <w:szCs w:val="24"/>
        </w:rPr>
      </w:pPr>
      <w:r w:rsidRPr="003B2F7A">
        <w:rPr>
          <w:rFonts w:ascii="標楷體" w:eastAsia="標楷體" w:hAnsi="標楷體"/>
          <w:b/>
          <w:color w:val="000000" w:themeColor="text1"/>
          <w:szCs w:val="24"/>
        </w:rPr>
        <w:t>結論</w:t>
      </w:r>
      <w:r w:rsidRPr="003B2F7A">
        <w:rPr>
          <w:rFonts w:ascii="標楷體" w:eastAsia="標楷體" w:hAnsi="標楷體" w:hint="eastAsia"/>
          <w:b/>
          <w:color w:val="000000" w:themeColor="text1"/>
          <w:szCs w:val="24"/>
        </w:rPr>
        <w:br/>
      </w:r>
      <w:r w:rsidRPr="003B2F7A">
        <w:rPr>
          <w:rFonts w:ascii="標楷體" w:eastAsia="標楷體" w:hAnsi="標楷體" w:hint="eastAsia"/>
          <w:color w:val="000000" w:themeColor="text1"/>
          <w:szCs w:val="24"/>
        </w:rPr>
        <w:t xml:space="preserve">  A.</w:t>
      </w:r>
      <w:r w:rsidRPr="003B2F7A">
        <w:rPr>
          <w:rFonts w:ascii="標楷體" w:eastAsia="標楷體" w:hAnsi="標楷體"/>
          <w:color w:val="000000" w:themeColor="text1"/>
          <w:szCs w:val="24"/>
        </w:rPr>
        <w:t>此項工程浩大</w:t>
      </w:r>
      <w:r w:rsidR="000679DA" w:rsidRPr="003B2F7A">
        <w:rPr>
          <w:rFonts w:ascii="標楷體" w:eastAsia="標楷體" w:hAnsi="標楷體" w:hint="eastAsia"/>
          <w:color w:val="000000" w:themeColor="text1"/>
          <w:szCs w:val="24"/>
        </w:rPr>
        <w:t>, 牽涉包括: 時間、金錢及相關供應鏈產業.</w:t>
      </w:r>
      <w:r w:rsidR="000679DA" w:rsidRPr="003B2F7A">
        <w:rPr>
          <w:rFonts w:ascii="標楷體" w:eastAsia="標楷體" w:hAnsi="標楷體"/>
          <w:color w:val="000000" w:themeColor="text1"/>
          <w:szCs w:val="24"/>
        </w:rPr>
        <w:br/>
      </w:r>
      <w:r w:rsidR="000679DA" w:rsidRPr="003B2F7A">
        <w:rPr>
          <w:rFonts w:ascii="標楷體" w:eastAsia="標楷體" w:hAnsi="標楷體" w:hint="eastAsia"/>
          <w:color w:val="000000" w:themeColor="text1"/>
          <w:szCs w:val="24"/>
        </w:rPr>
        <w:t xml:space="preserve">  B.台灣</w:t>
      </w:r>
      <w:r w:rsidR="00164A8B" w:rsidRPr="003B2F7A">
        <w:rPr>
          <w:rFonts w:ascii="標楷體" w:eastAsia="標楷體" w:hAnsi="標楷體" w:hint="eastAsia"/>
          <w:color w:val="000000" w:themeColor="text1"/>
          <w:szCs w:val="24"/>
        </w:rPr>
        <w:t>相關供應鏈產業,相對</w:t>
      </w:r>
      <w:r w:rsidR="00CD26D3" w:rsidRPr="003B2F7A">
        <w:rPr>
          <w:rFonts w:ascii="標楷體" w:eastAsia="標楷體" w:hAnsi="標楷體" w:hint="eastAsia"/>
          <w:color w:val="000000" w:themeColor="text1"/>
          <w:szCs w:val="24"/>
        </w:rPr>
        <w:t>落後於</w:t>
      </w:r>
      <w:r w:rsidR="00164A8B" w:rsidRPr="003B2F7A">
        <w:rPr>
          <w:rFonts w:ascii="標楷體" w:eastAsia="標楷體" w:hAnsi="標楷體" w:hint="eastAsia"/>
          <w:color w:val="000000" w:themeColor="text1"/>
          <w:szCs w:val="24"/>
        </w:rPr>
        <w:t>中國、日本</w:t>
      </w:r>
      <w:r w:rsidR="00CD26D3" w:rsidRPr="003B2F7A">
        <w:rPr>
          <w:rFonts w:ascii="標楷體" w:eastAsia="標楷體" w:hAnsi="標楷體" w:hint="eastAsia"/>
          <w:color w:val="000000" w:themeColor="text1"/>
          <w:szCs w:val="24"/>
        </w:rPr>
        <w:t>、義大利、加拿大</w:t>
      </w:r>
      <w:r w:rsidR="00164A8B" w:rsidRPr="003B2F7A">
        <w:rPr>
          <w:rFonts w:ascii="標楷體" w:eastAsia="標楷體" w:hAnsi="標楷體" w:hint="eastAsia"/>
          <w:color w:val="000000" w:themeColor="text1"/>
          <w:szCs w:val="24"/>
        </w:rPr>
        <w:t>及韓國</w:t>
      </w:r>
      <w:r w:rsidR="00D30EBB" w:rsidRPr="003B2F7A">
        <w:rPr>
          <w:rFonts w:ascii="標楷體" w:eastAsia="標楷體" w:hAnsi="標楷體" w:hint="eastAsia"/>
          <w:color w:val="000000" w:themeColor="text1"/>
          <w:szCs w:val="24"/>
        </w:rPr>
        <w:t xml:space="preserve">, </w:t>
      </w:r>
    </w:p>
    <w:p w:rsidR="00D30EBB" w:rsidRPr="003B2F7A" w:rsidRDefault="00D30EBB" w:rsidP="00D30EBB">
      <w:pPr>
        <w:pStyle w:val="a8"/>
        <w:ind w:leftChars="0" w:left="360"/>
        <w:rPr>
          <w:rFonts w:ascii="標楷體" w:eastAsia="標楷體" w:hAnsi="標楷體"/>
          <w:color w:val="000000" w:themeColor="text1"/>
          <w:szCs w:val="24"/>
        </w:rPr>
      </w:pPr>
      <w:r w:rsidRPr="003B2F7A">
        <w:rPr>
          <w:rFonts w:ascii="標楷體" w:eastAsia="標楷體" w:hAnsi="標楷體" w:hint="eastAsia"/>
          <w:b/>
          <w:color w:val="000000" w:themeColor="text1"/>
          <w:szCs w:val="24"/>
        </w:rPr>
        <w:t xml:space="preserve">    </w:t>
      </w:r>
      <w:r w:rsidRPr="003B2F7A">
        <w:rPr>
          <w:rFonts w:ascii="標楷體" w:eastAsia="標楷體" w:hAnsi="標楷體" w:hint="eastAsia"/>
          <w:color w:val="000000" w:themeColor="text1"/>
          <w:szCs w:val="24"/>
        </w:rPr>
        <w:t xml:space="preserve">必須利用最終成品驗證機會,同時加入相關供應鏈產品,方可有機會節省 </w:t>
      </w:r>
    </w:p>
    <w:p w:rsidR="003B6434" w:rsidRPr="003B2F7A" w:rsidRDefault="00D30EBB" w:rsidP="00D30EBB">
      <w:pPr>
        <w:pStyle w:val="a8"/>
        <w:ind w:leftChars="0" w:left="360"/>
        <w:rPr>
          <w:rFonts w:ascii="標楷體" w:eastAsia="標楷體" w:hAnsi="標楷體"/>
          <w:color w:val="000000" w:themeColor="text1"/>
          <w:szCs w:val="24"/>
        </w:rPr>
      </w:pPr>
      <w:r w:rsidRPr="003B2F7A">
        <w:rPr>
          <w:rFonts w:ascii="標楷體" w:eastAsia="標楷體" w:hAnsi="標楷體" w:hint="eastAsia"/>
          <w:color w:val="000000" w:themeColor="text1"/>
          <w:szCs w:val="24"/>
        </w:rPr>
        <w:t xml:space="preserve">    驗證成本並在最短的時間內趕上工業用電動產業的熱潮</w:t>
      </w:r>
    </w:p>
    <w:p w:rsidR="00F460F5" w:rsidRPr="003B2F7A" w:rsidRDefault="00D30EBB" w:rsidP="00F460F5">
      <w:pPr>
        <w:pStyle w:val="a8"/>
        <w:ind w:leftChars="0" w:left="360"/>
        <w:rPr>
          <w:rFonts w:ascii="標楷體" w:eastAsia="標楷體" w:hAnsi="標楷體" w:cs="新細明體"/>
          <w:color w:val="000000" w:themeColor="text1"/>
          <w:kern w:val="0"/>
          <w:szCs w:val="24"/>
        </w:rPr>
      </w:pPr>
      <w:r w:rsidRPr="003B2F7A">
        <w:rPr>
          <w:rFonts w:ascii="標楷體" w:eastAsia="標楷體" w:hAnsi="標楷體" w:hint="eastAsia"/>
          <w:color w:val="000000" w:themeColor="text1"/>
          <w:szCs w:val="24"/>
        </w:rPr>
        <w:t xml:space="preserve">  C.以</w:t>
      </w:r>
      <w:r w:rsidRPr="003B2F7A">
        <w:rPr>
          <w:rFonts w:ascii="標楷體" w:eastAsia="標楷體" w:hAnsi="標楷體" w:cs="新細明體" w:hint="eastAsia"/>
          <w:color w:val="000000" w:themeColor="text1"/>
          <w:kern w:val="0"/>
          <w:szCs w:val="24"/>
        </w:rPr>
        <w:t>Lift truck 或 Forklift最終成品製造廠商</w:t>
      </w:r>
      <w:r w:rsidR="00F460F5" w:rsidRPr="003B2F7A">
        <w:rPr>
          <w:rFonts w:ascii="標楷體" w:eastAsia="標楷體" w:hAnsi="標楷體" w:cs="新細明體" w:hint="eastAsia"/>
          <w:color w:val="000000" w:themeColor="text1"/>
          <w:kern w:val="0"/>
          <w:szCs w:val="24"/>
        </w:rPr>
        <w:t>、</w:t>
      </w:r>
      <w:r w:rsidRPr="003B2F7A">
        <w:rPr>
          <w:rFonts w:ascii="標楷體" w:eastAsia="標楷體" w:hAnsi="標楷體" w:cs="新細明體" w:hint="eastAsia"/>
          <w:color w:val="000000" w:themeColor="text1"/>
          <w:kern w:val="0"/>
          <w:szCs w:val="24"/>
        </w:rPr>
        <w:t>Motor Controller</w:t>
      </w:r>
      <w:r w:rsidR="00F460F5" w:rsidRPr="003B2F7A">
        <w:rPr>
          <w:rFonts w:ascii="標楷體" w:eastAsia="標楷體" w:hAnsi="標楷體" w:cs="新細明體" w:hint="eastAsia"/>
          <w:color w:val="000000" w:themeColor="text1"/>
          <w:kern w:val="0"/>
          <w:szCs w:val="24"/>
        </w:rPr>
        <w:t>或</w:t>
      </w:r>
    </w:p>
    <w:p w:rsidR="00D30EBB" w:rsidRPr="003B2F7A" w:rsidRDefault="00F460F5" w:rsidP="00F460F5">
      <w:pPr>
        <w:pStyle w:val="a8"/>
        <w:ind w:leftChars="0" w:left="360"/>
        <w:rPr>
          <w:rFonts w:ascii="標楷體" w:eastAsia="標楷體" w:hAnsi="標楷體"/>
          <w:color w:val="000000" w:themeColor="text1"/>
          <w:szCs w:val="24"/>
        </w:rPr>
      </w:pPr>
      <w:r w:rsidRPr="003B2F7A">
        <w:rPr>
          <w:rFonts w:ascii="標楷體" w:eastAsia="標楷體" w:hAnsi="標楷體" w:hint="eastAsia"/>
          <w:color w:val="000000" w:themeColor="text1"/>
          <w:szCs w:val="24"/>
        </w:rPr>
        <w:t xml:space="preserve">    </w:t>
      </w:r>
      <w:r w:rsidRPr="003B2F7A">
        <w:rPr>
          <w:rFonts w:ascii="標楷體" w:eastAsia="標楷體" w:hAnsi="標楷體" w:cs="新細明體" w:hint="eastAsia"/>
          <w:color w:val="000000" w:themeColor="text1"/>
          <w:kern w:val="0"/>
          <w:szCs w:val="24"/>
        </w:rPr>
        <w:t>馬達廠</w:t>
      </w:r>
      <w:r w:rsidR="00D30EBB" w:rsidRPr="003B2F7A">
        <w:rPr>
          <w:rFonts w:ascii="標楷體" w:eastAsia="標楷體" w:hAnsi="標楷體" w:cs="新細明體" w:hint="eastAsia"/>
          <w:color w:val="000000" w:themeColor="text1"/>
          <w:kern w:val="0"/>
          <w:szCs w:val="24"/>
        </w:rPr>
        <w:t>為中心,聯</w:t>
      </w:r>
      <w:r w:rsidR="00FC3600" w:rsidRPr="003B2F7A">
        <w:rPr>
          <w:rFonts w:ascii="標楷體" w:eastAsia="標楷體" w:hAnsi="標楷體" w:cs="新細明體" w:hint="eastAsia"/>
          <w:color w:val="000000" w:themeColor="text1"/>
          <w:kern w:val="0"/>
          <w:szCs w:val="24"/>
        </w:rPr>
        <w:t>繫相關供應鏈業者,成立一專業實驗室執行驗證測試</w:t>
      </w:r>
    </w:p>
    <w:p w:rsidR="003B2F7A" w:rsidRPr="003B2F7A" w:rsidRDefault="003B2F7A">
      <w:pPr>
        <w:widowControl/>
        <w:rPr>
          <w:rFonts w:ascii="標楷體" w:eastAsia="標楷體" w:hAnsi="標楷體" w:hint="eastAsia"/>
          <w:b/>
        </w:rPr>
      </w:pPr>
      <w:r w:rsidRPr="003B2F7A">
        <w:rPr>
          <w:rFonts w:ascii="標楷體" w:eastAsia="標楷體" w:hAnsi="標楷體" w:hint="eastAsia"/>
          <w:b/>
        </w:rPr>
        <w:t>參考:</w:t>
      </w:r>
    </w:p>
    <w:p w:rsidR="003B2F7A" w:rsidRPr="003B2F7A" w:rsidRDefault="003B2F7A" w:rsidP="003B2F7A">
      <w:pPr>
        <w:widowControl/>
        <w:rPr>
          <w:rFonts w:ascii="標楷體" w:eastAsia="標楷體" w:hAnsi="標楷體" w:hint="eastAsia"/>
        </w:rPr>
      </w:pPr>
      <w:r w:rsidRPr="003B2F7A">
        <w:rPr>
          <w:rFonts w:ascii="標楷體" w:eastAsia="標楷體" w:hAnsi="標楷體" w:hint="eastAsia"/>
        </w:rPr>
        <w:t>附件一</w:t>
      </w:r>
      <w:r w:rsidRPr="003B2F7A">
        <w:rPr>
          <w:rFonts w:ascii="標楷體" w:eastAsia="標楷體" w:hAnsi="標楷體" w:hint="eastAsia"/>
        </w:rPr>
        <w:t xml:space="preserve">: </w:t>
      </w:r>
      <w:r w:rsidRPr="003B2F7A">
        <w:rPr>
          <w:rFonts w:ascii="標楷體" w:eastAsia="標楷體" w:hAnsi="標楷體" w:hint="eastAsia"/>
        </w:rPr>
        <w:t>UL 驗證美洲市場分析</w:t>
      </w:r>
    </w:p>
    <w:p w:rsidR="003B2F7A" w:rsidRPr="003B2F7A" w:rsidRDefault="003B2F7A" w:rsidP="003B2F7A">
      <w:pPr>
        <w:widowControl/>
        <w:rPr>
          <w:rFonts w:ascii="標楷體" w:eastAsia="標楷體" w:hAnsi="標楷體" w:hint="eastAsia"/>
        </w:rPr>
      </w:pPr>
      <w:r w:rsidRPr="003B2F7A">
        <w:rPr>
          <w:rFonts w:ascii="標楷體" w:eastAsia="標楷體" w:hAnsi="標楷體" w:hint="eastAsia"/>
        </w:rPr>
        <w:t>附件二</w:t>
      </w:r>
      <w:r w:rsidRPr="003B2F7A">
        <w:rPr>
          <w:rFonts w:ascii="標楷體" w:eastAsia="標楷體" w:hAnsi="標楷體" w:hint="eastAsia"/>
        </w:rPr>
        <w:t>:</w:t>
      </w:r>
      <w:r w:rsidRPr="003B2F7A">
        <w:rPr>
          <w:rFonts w:ascii="標楷體" w:eastAsia="標楷體" w:hAnsi="標楷體" w:hint="eastAsia"/>
        </w:rPr>
        <w:t>歐洲TUV萊茵驗證市場分析</w:t>
      </w:r>
    </w:p>
    <w:p w:rsidR="003B2F7A" w:rsidRPr="003B2F7A" w:rsidRDefault="003B2F7A">
      <w:pPr>
        <w:widowControl/>
        <w:rPr>
          <w:rFonts w:ascii="標楷體" w:eastAsia="標楷體" w:hAnsi="標楷體" w:hint="eastAsia"/>
        </w:rPr>
      </w:pPr>
    </w:p>
    <w:p w:rsidR="003B2F7A" w:rsidRPr="003B2F7A" w:rsidRDefault="003B2F7A">
      <w:pPr>
        <w:widowControl/>
        <w:rPr>
          <w:rFonts w:ascii="標楷體" w:eastAsia="標楷體" w:hAnsi="標楷體" w:hint="eastAsia"/>
        </w:rPr>
      </w:pPr>
      <w:r w:rsidRPr="003B2F7A">
        <w:rPr>
          <w:rFonts w:ascii="標楷體" w:eastAsia="標楷體" w:hAnsi="標楷體"/>
        </w:rPr>
        <w:t xml:space="preserve">撰文: 楊安遠 2021/3/9 </w:t>
      </w:r>
    </w:p>
    <w:p w:rsidR="003B2F7A" w:rsidRPr="003B2F7A" w:rsidRDefault="003B2F7A">
      <w:pPr>
        <w:widowControl/>
        <w:rPr>
          <w:rFonts w:ascii="標楷體" w:eastAsia="標楷體" w:hAnsi="標楷體" w:hint="eastAsia"/>
        </w:rPr>
      </w:pPr>
      <w:r w:rsidRPr="003B2F7A">
        <w:rPr>
          <w:rFonts w:ascii="標楷體" w:eastAsia="標楷體" w:hAnsi="標楷體"/>
        </w:rPr>
        <w:t xml:space="preserve">賽澳紐企業有限公司 </w:t>
      </w:r>
    </w:p>
    <w:p w:rsidR="003B2F7A" w:rsidRPr="003B2F7A" w:rsidRDefault="003B2F7A">
      <w:pPr>
        <w:widowControl/>
        <w:rPr>
          <w:rFonts w:ascii="標楷體" w:eastAsia="標楷體" w:hAnsi="標楷體" w:hint="eastAsia"/>
        </w:rPr>
      </w:pPr>
      <w:r w:rsidRPr="003B2F7A">
        <w:rPr>
          <w:rFonts w:ascii="標楷體" w:eastAsia="標楷體" w:hAnsi="標楷體"/>
        </w:rPr>
        <w:t xml:space="preserve">台中市大里區永興路 232 巷 35 號 412 </w:t>
      </w:r>
    </w:p>
    <w:p w:rsidR="003B2F7A" w:rsidRPr="003B2F7A" w:rsidRDefault="003B2F7A">
      <w:pPr>
        <w:widowControl/>
        <w:rPr>
          <w:rFonts w:ascii="標楷體" w:eastAsia="標楷體" w:hAnsi="標楷體" w:hint="eastAsia"/>
        </w:rPr>
      </w:pPr>
      <w:r w:rsidRPr="003B2F7A">
        <w:rPr>
          <w:rFonts w:ascii="標楷體" w:eastAsia="標楷體" w:hAnsi="標楷體"/>
        </w:rPr>
        <w:t xml:space="preserve">E-Mail: </w:t>
      </w:r>
      <w:hyperlink r:id="rId8" w:history="1">
        <w:r w:rsidRPr="003B2F7A">
          <w:rPr>
            <w:rStyle w:val="a4"/>
            <w:rFonts w:ascii="標楷體" w:eastAsia="標楷體" w:hAnsi="標楷體"/>
            <w:szCs w:val="22"/>
          </w:rPr>
          <w:t>ever.safety@hotmail.com</w:t>
        </w:r>
      </w:hyperlink>
      <w:r w:rsidRPr="003B2F7A">
        <w:rPr>
          <w:rFonts w:ascii="標楷體" w:eastAsia="標楷體" w:hAnsi="標楷體"/>
        </w:rPr>
        <w:t xml:space="preserve"> </w:t>
      </w:r>
    </w:p>
    <w:p w:rsidR="003B2F7A" w:rsidRPr="003B2F7A" w:rsidRDefault="003B2F7A">
      <w:pPr>
        <w:widowControl/>
        <w:rPr>
          <w:rFonts w:ascii="標楷體" w:eastAsia="標楷體" w:hAnsi="標楷體"/>
          <w:color w:val="000000" w:themeColor="text1"/>
          <w:szCs w:val="24"/>
        </w:rPr>
      </w:pPr>
      <w:r w:rsidRPr="003B2F7A">
        <w:rPr>
          <w:rFonts w:ascii="標楷體" w:eastAsia="標楷體" w:hAnsi="標楷體"/>
        </w:rPr>
        <w:t>Tel: 886-4-2482-0551/886-0913-562-022</w:t>
      </w:r>
      <w:r w:rsidRPr="003B2F7A">
        <w:rPr>
          <w:rFonts w:ascii="標楷體" w:eastAsia="標楷體" w:hAnsi="標楷體"/>
          <w:color w:val="000000" w:themeColor="text1"/>
          <w:szCs w:val="24"/>
        </w:rPr>
        <w:br w:type="page"/>
      </w:r>
    </w:p>
    <w:p w:rsidR="003B2F7A" w:rsidRPr="003B2F7A" w:rsidRDefault="003B2F7A">
      <w:pPr>
        <w:widowControl/>
        <w:rPr>
          <w:rFonts w:ascii="標楷體" w:eastAsia="標楷體" w:hAnsi="標楷體"/>
          <w:color w:val="000000" w:themeColor="text1"/>
          <w:szCs w:val="24"/>
        </w:rPr>
      </w:pPr>
    </w:p>
    <w:p w:rsidR="006244D9" w:rsidRPr="003B2F7A" w:rsidRDefault="003B2F7A" w:rsidP="003B2F7A">
      <w:pPr>
        <w:jc w:val="center"/>
        <w:rPr>
          <w:rFonts w:ascii="標楷體" w:eastAsia="標楷體" w:hAnsi="標楷體" w:hint="eastAsia"/>
          <w:b/>
          <w:color w:val="000000" w:themeColor="text1"/>
          <w:sz w:val="32"/>
          <w:szCs w:val="32"/>
        </w:rPr>
      </w:pPr>
      <w:r w:rsidRPr="003B2F7A">
        <w:rPr>
          <w:rFonts w:ascii="標楷體" w:eastAsia="標楷體" w:hAnsi="標楷體" w:hint="eastAsia"/>
          <w:b/>
          <w:color w:val="000000" w:themeColor="text1"/>
          <w:sz w:val="32"/>
          <w:szCs w:val="32"/>
        </w:rPr>
        <w:t>附件一</w:t>
      </w:r>
    </w:p>
    <w:p w:rsidR="003B2F7A" w:rsidRPr="003B2F7A" w:rsidRDefault="003B2F7A" w:rsidP="003B2F7A">
      <w:pPr>
        <w:jc w:val="center"/>
        <w:rPr>
          <w:rFonts w:ascii="標楷體" w:eastAsia="標楷體" w:hAnsi="標楷體" w:cs="新細明體"/>
          <w:b/>
          <w:kern w:val="0"/>
          <w:sz w:val="32"/>
          <w:szCs w:val="32"/>
        </w:rPr>
      </w:pPr>
      <w:r w:rsidRPr="003B2F7A">
        <w:rPr>
          <w:rFonts w:ascii="標楷體" w:eastAsia="標楷體" w:hAnsi="標楷體" w:cs="新細明體"/>
          <w:b/>
          <w:kern w:val="0"/>
          <w:sz w:val="32"/>
          <w:szCs w:val="32"/>
        </w:rPr>
        <w:t>UL 驗證美洲市場</w:t>
      </w:r>
      <w:r w:rsidRPr="003B2F7A">
        <w:rPr>
          <w:rFonts w:ascii="標楷體" w:eastAsia="標楷體" w:hAnsi="標楷體" w:cs="新細明體"/>
          <w:b/>
          <w:kern w:val="0"/>
          <w:sz w:val="32"/>
          <w:szCs w:val="32"/>
        </w:rPr>
        <w:t>分析</w:t>
      </w:r>
    </w:p>
    <w:p w:rsidR="003B2F7A" w:rsidRPr="003B2F7A" w:rsidRDefault="003B2F7A" w:rsidP="003B2F7A">
      <w:pPr>
        <w:pStyle w:val="a8"/>
        <w:numPr>
          <w:ilvl w:val="0"/>
          <w:numId w:val="16"/>
        </w:numPr>
        <w:ind w:leftChars="0"/>
        <w:rPr>
          <w:rFonts w:ascii="標楷體" w:eastAsia="標楷體" w:hAnsi="標楷體"/>
        </w:rPr>
      </w:pPr>
      <w:r w:rsidRPr="003B2F7A">
        <w:rPr>
          <w:rFonts w:ascii="標楷體" w:eastAsia="標楷體" w:hAnsi="標楷體" w:cs="新細明體"/>
          <w:b/>
          <w:color w:val="FF0000"/>
          <w:kern w:val="0"/>
          <w:sz w:val="21"/>
          <w:szCs w:val="21"/>
        </w:rPr>
        <w:t xml:space="preserve">Category code: </w:t>
      </w:r>
      <w:hyperlink r:id="rId9" w:tgtFrame="_blank" w:history="1">
        <w:r w:rsidRPr="003B2F7A">
          <w:rPr>
            <w:rFonts w:ascii="標楷體" w:eastAsia="標楷體" w:hAnsi="標楷體" w:cs="新細明體"/>
            <w:b/>
            <w:color w:val="FF0000"/>
            <w:kern w:val="0"/>
            <w:szCs w:val="24"/>
            <w:u w:val="single"/>
          </w:rPr>
          <w:t xml:space="preserve">YCFT2 </w:t>
        </w:r>
      </w:hyperlink>
      <w:r w:rsidRPr="003B2F7A">
        <w:rPr>
          <w:rFonts w:ascii="標楷體" w:eastAsia="標楷體" w:hAnsi="標楷體" w:cs="新細明體"/>
          <w:b/>
          <w:color w:val="FF0000"/>
          <w:kern w:val="0"/>
          <w:sz w:val="21"/>
          <w:szCs w:val="21"/>
        </w:rPr>
        <w:t>(Motor Controller)</w:t>
      </w:r>
      <w:r w:rsidRPr="003B2F7A">
        <w:rPr>
          <w:rFonts w:ascii="標楷體" w:eastAsia="標楷體" w:hAnsi="標楷體" w:cs="新細明體" w:hint="eastAsia"/>
          <w:b/>
          <w:color w:val="FF0000"/>
          <w:kern w:val="0"/>
          <w:sz w:val="21"/>
          <w:szCs w:val="21"/>
        </w:rPr>
        <w:br/>
      </w:r>
      <w:r w:rsidRPr="003B2F7A">
        <w:rPr>
          <w:rFonts w:ascii="標楷體" w:eastAsia="標楷體" w:hAnsi="標楷體"/>
        </w:rPr>
        <w:t>YCFT2 Industrial Truck Accessories, Battery Powered - Component市場概況</w:t>
      </w:r>
    </w:p>
    <w:tbl>
      <w:tblPr>
        <w:tblStyle w:val="a3"/>
        <w:tblW w:w="0" w:type="auto"/>
        <w:tblLook w:val="04A0" w:firstRow="1" w:lastRow="0" w:firstColumn="1" w:lastColumn="0" w:noHBand="0" w:noVBand="1"/>
      </w:tblPr>
      <w:tblGrid>
        <w:gridCol w:w="1108"/>
        <w:gridCol w:w="942"/>
        <w:gridCol w:w="816"/>
        <w:gridCol w:w="1056"/>
        <w:gridCol w:w="1416"/>
        <w:gridCol w:w="816"/>
        <w:gridCol w:w="1469"/>
        <w:gridCol w:w="1134"/>
      </w:tblGrid>
      <w:tr w:rsidR="003B2F7A" w:rsidRPr="003B2F7A" w:rsidTr="00326D72">
        <w:tc>
          <w:tcPr>
            <w:tcW w:w="1108" w:type="dxa"/>
          </w:tcPr>
          <w:p w:rsidR="003B2F7A" w:rsidRPr="003B2F7A" w:rsidRDefault="003B2F7A" w:rsidP="00326D72">
            <w:pPr>
              <w:jc w:val="center"/>
              <w:rPr>
                <w:rFonts w:ascii="標楷體" w:eastAsia="標楷體" w:hAnsi="標楷體"/>
              </w:rPr>
            </w:pPr>
            <w:r w:rsidRPr="003B2F7A">
              <w:rPr>
                <w:rFonts w:ascii="標楷體" w:eastAsia="標楷體" w:hAnsi="標楷體"/>
              </w:rPr>
              <w:t>USA</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rPr>
              <w:t>I</w:t>
            </w:r>
            <w:r w:rsidRPr="003B2F7A">
              <w:rPr>
                <w:rFonts w:ascii="標楷體" w:eastAsia="標楷體" w:hAnsi="標楷體" w:hint="eastAsia"/>
              </w:rPr>
              <w:t>taly</w:t>
            </w:r>
          </w:p>
        </w:tc>
        <w:tc>
          <w:tcPr>
            <w:tcW w:w="785"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Japan</w:t>
            </w:r>
          </w:p>
        </w:tc>
        <w:tc>
          <w:tcPr>
            <w:tcW w:w="930"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Mexico</w:t>
            </w:r>
          </w:p>
        </w:tc>
        <w:tc>
          <w:tcPr>
            <w:tcW w:w="1321"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Netherland</w:t>
            </w:r>
          </w:p>
        </w:tc>
        <w:tc>
          <w:tcPr>
            <w:tcW w:w="78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Korea</w:t>
            </w:r>
          </w:p>
        </w:tc>
        <w:tc>
          <w:tcPr>
            <w:tcW w:w="1469"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Sweden</w:t>
            </w:r>
          </w:p>
        </w:tc>
        <w:tc>
          <w:tcPr>
            <w:tcW w:w="1134"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China</w:t>
            </w:r>
          </w:p>
        </w:tc>
      </w:tr>
      <w:tr w:rsidR="003B2F7A" w:rsidRPr="003B2F7A" w:rsidTr="00326D72">
        <w:tc>
          <w:tcPr>
            <w:tcW w:w="1108" w:type="dxa"/>
          </w:tcPr>
          <w:p w:rsidR="003B2F7A" w:rsidRPr="003B2F7A" w:rsidRDefault="003B2F7A" w:rsidP="00326D72">
            <w:pPr>
              <w:jc w:val="center"/>
              <w:rPr>
                <w:rFonts w:ascii="標楷體" w:eastAsia="標楷體" w:hAnsi="標楷體"/>
              </w:rPr>
            </w:pPr>
            <w:r w:rsidRPr="003B2F7A">
              <w:rPr>
                <w:rFonts w:ascii="標楷體" w:eastAsia="標楷體" w:hAnsi="標楷體"/>
              </w:rPr>
              <w:t>59</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12</w:t>
            </w:r>
          </w:p>
        </w:tc>
        <w:tc>
          <w:tcPr>
            <w:tcW w:w="785"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4</w:t>
            </w:r>
          </w:p>
        </w:tc>
        <w:tc>
          <w:tcPr>
            <w:tcW w:w="930"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3</w:t>
            </w:r>
          </w:p>
        </w:tc>
        <w:tc>
          <w:tcPr>
            <w:tcW w:w="1321"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2</w:t>
            </w:r>
          </w:p>
        </w:tc>
        <w:tc>
          <w:tcPr>
            <w:tcW w:w="78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6</w:t>
            </w:r>
          </w:p>
        </w:tc>
        <w:tc>
          <w:tcPr>
            <w:tcW w:w="1469"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2</w:t>
            </w:r>
          </w:p>
        </w:tc>
        <w:tc>
          <w:tcPr>
            <w:tcW w:w="1134"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5</w:t>
            </w:r>
          </w:p>
        </w:tc>
      </w:tr>
      <w:tr w:rsidR="003B2F7A" w:rsidRPr="003B2F7A" w:rsidTr="00326D72">
        <w:tc>
          <w:tcPr>
            <w:tcW w:w="1108"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Germany</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Canada</w:t>
            </w:r>
          </w:p>
        </w:tc>
        <w:tc>
          <w:tcPr>
            <w:tcW w:w="785"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Czech</w:t>
            </w:r>
          </w:p>
        </w:tc>
        <w:tc>
          <w:tcPr>
            <w:tcW w:w="930"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Finland</w:t>
            </w:r>
          </w:p>
        </w:tc>
        <w:tc>
          <w:tcPr>
            <w:tcW w:w="1321"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France</w:t>
            </w:r>
          </w:p>
        </w:tc>
        <w:tc>
          <w:tcPr>
            <w:tcW w:w="78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India</w:t>
            </w:r>
          </w:p>
        </w:tc>
        <w:tc>
          <w:tcPr>
            <w:tcW w:w="1469"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Taiwan</w:t>
            </w:r>
          </w:p>
        </w:tc>
        <w:tc>
          <w:tcPr>
            <w:tcW w:w="1134" w:type="dxa"/>
          </w:tcPr>
          <w:p w:rsidR="003B2F7A" w:rsidRPr="003B2F7A" w:rsidRDefault="003B2F7A" w:rsidP="00326D72">
            <w:pPr>
              <w:jc w:val="center"/>
              <w:rPr>
                <w:rFonts w:ascii="標楷體" w:eastAsia="標楷體" w:hAnsi="標楷體"/>
              </w:rPr>
            </w:pPr>
          </w:p>
        </w:tc>
      </w:tr>
      <w:tr w:rsidR="003B2F7A" w:rsidRPr="003B2F7A" w:rsidTr="00326D72">
        <w:tc>
          <w:tcPr>
            <w:tcW w:w="1108"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6</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3</w:t>
            </w:r>
          </w:p>
        </w:tc>
        <w:tc>
          <w:tcPr>
            <w:tcW w:w="785"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930"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1321"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78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1469"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2</w:t>
            </w:r>
          </w:p>
        </w:tc>
        <w:tc>
          <w:tcPr>
            <w:tcW w:w="1134" w:type="dxa"/>
          </w:tcPr>
          <w:p w:rsidR="003B2F7A" w:rsidRPr="003B2F7A" w:rsidRDefault="003B2F7A" w:rsidP="00326D72">
            <w:pPr>
              <w:jc w:val="center"/>
              <w:rPr>
                <w:rFonts w:ascii="標楷體" w:eastAsia="標楷體" w:hAnsi="標楷體"/>
              </w:rPr>
            </w:pPr>
          </w:p>
        </w:tc>
      </w:tr>
    </w:tbl>
    <w:p w:rsidR="003B2F7A" w:rsidRPr="003B2F7A" w:rsidRDefault="003B2F7A" w:rsidP="003B2F7A">
      <w:pPr>
        <w:rPr>
          <w:rFonts w:ascii="標楷體" w:eastAsia="標楷體" w:hAnsi="標楷體"/>
        </w:rPr>
      </w:pPr>
      <w:r w:rsidRPr="003B2F7A">
        <w:rPr>
          <w:rFonts w:ascii="標楷體" w:eastAsia="標楷體" w:hAnsi="標楷體" w:hint="eastAsia"/>
        </w:rPr>
        <w:t>Japan: Toyota/</w:t>
      </w:r>
      <w:proofErr w:type="spellStart"/>
      <w:r w:rsidRPr="003B2F7A">
        <w:rPr>
          <w:rFonts w:ascii="標楷體" w:eastAsia="標楷體" w:hAnsi="標楷體" w:hint="eastAsia"/>
        </w:rPr>
        <w:t>Mitubishi</w:t>
      </w:r>
      <w:proofErr w:type="spellEnd"/>
      <w:r w:rsidRPr="003B2F7A">
        <w:rPr>
          <w:rFonts w:ascii="標楷體" w:eastAsia="標楷體" w:hAnsi="標楷體" w:hint="eastAsia"/>
        </w:rPr>
        <w:t>: Motor controller</w:t>
      </w:r>
    </w:p>
    <w:p w:rsidR="003B2F7A" w:rsidRPr="003B2F7A" w:rsidRDefault="003B2F7A" w:rsidP="003B2F7A">
      <w:pPr>
        <w:rPr>
          <w:rFonts w:ascii="標楷體" w:eastAsia="標楷體" w:hAnsi="標楷體"/>
        </w:rPr>
      </w:pPr>
      <w:r w:rsidRPr="003B2F7A">
        <w:rPr>
          <w:rFonts w:ascii="標楷體" w:eastAsia="標楷體" w:hAnsi="標楷體" w:hint="eastAsia"/>
        </w:rPr>
        <w:t>Mexico: Motor</w:t>
      </w:r>
      <w:r w:rsidRPr="003B2F7A">
        <w:rPr>
          <w:rFonts w:ascii="標楷體" w:eastAsia="標楷體" w:hAnsi="標楷體"/>
        </w:rPr>
        <w:t xml:space="preserve"> </w:t>
      </w:r>
    </w:p>
    <w:p w:rsidR="003B2F7A" w:rsidRPr="003B2F7A" w:rsidRDefault="003B2F7A" w:rsidP="003B2F7A">
      <w:pPr>
        <w:rPr>
          <w:rFonts w:ascii="標楷體" w:eastAsia="標楷體" w:hAnsi="標楷體"/>
        </w:rPr>
      </w:pPr>
      <w:r w:rsidRPr="003B2F7A">
        <w:rPr>
          <w:rFonts w:ascii="標楷體" w:eastAsia="標楷體" w:hAnsi="標楷體" w:hint="eastAsia"/>
        </w:rPr>
        <w:t>Korea: DC Converter/AC motor/Steering Controller</w:t>
      </w:r>
    </w:p>
    <w:p w:rsidR="003B2F7A" w:rsidRPr="003B2F7A" w:rsidRDefault="003B2F7A" w:rsidP="003B2F7A">
      <w:pPr>
        <w:rPr>
          <w:rFonts w:ascii="標楷體" w:eastAsia="標楷體" w:hAnsi="標楷體"/>
        </w:rPr>
      </w:pPr>
      <w:proofErr w:type="spellStart"/>
      <w:r w:rsidRPr="003B2F7A">
        <w:rPr>
          <w:rFonts w:ascii="標楷體" w:eastAsia="標楷體" w:hAnsi="標楷體" w:hint="eastAsia"/>
        </w:rPr>
        <w:t>Sweeden</w:t>
      </w:r>
      <w:proofErr w:type="spellEnd"/>
      <w:r w:rsidRPr="003B2F7A">
        <w:rPr>
          <w:rFonts w:ascii="標楷體" w:eastAsia="標楷體" w:hAnsi="標楷體" w:hint="eastAsia"/>
        </w:rPr>
        <w:t xml:space="preserve">:　</w:t>
      </w:r>
      <w:r w:rsidRPr="003B2F7A">
        <w:rPr>
          <w:rFonts w:ascii="標楷體" w:eastAsia="標楷體" w:hAnsi="標楷體"/>
        </w:rPr>
        <w:t xml:space="preserve"> </w:t>
      </w:r>
      <w:r w:rsidRPr="003B2F7A">
        <w:rPr>
          <w:rFonts w:ascii="標楷體" w:eastAsia="標楷體" w:hAnsi="標楷體" w:hint="eastAsia"/>
        </w:rPr>
        <w:t>V</w:t>
      </w:r>
      <w:r w:rsidRPr="003B2F7A">
        <w:rPr>
          <w:rFonts w:ascii="標楷體" w:eastAsia="標楷體" w:hAnsi="標楷體"/>
        </w:rPr>
        <w:t>ehicle</w:t>
      </w:r>
      <w:r w:rsidRPr="003B2F7A">
        <w:rPr>
          <w:rFonts w:ascii="標楷體" w:eastAsia="標楷體" w:hAnsi="標楷體" w:hint="eastAsia"/>
        </w:rPr>
        <w:t xml:space="preserve"> master controller</w:t>
      </w:r>
    </w:p>
    <w:p w:rsidR="003B2F7A" w:rsidRPr="003B2F7A" w:rsidRDefault="003B2F7A" w:rsidP="003B2F7A">
      <w:pPr>
        <w:pStyle w:val="a8"/>
        <w:numPr>
          <w:ilvl w:val="0"/>
          <w:numId w:val="16"/>
        </w:numPr>
        <w:ind w:leftChars="0"/>
        <w:rPr>
          <w:rFonts w:ascii="標楷體" w:eastAsia="標楷體" w:hAnsi="標楷體"/>
          <w:b/>
          <w:color w:val="FF0000"/>
        </w:rPr>
      </w:pPr>
      <w:r w:rsidRPr="003B2F7A">
        <w:rPr>
          <w:rFonts w:ascii="標楷體" w:eastAsia="標楷體" w:hAnsi="標楷體" w:hint="eastAsia"/>
          <w:b/>
          <w:color w:val="FF0000"/>
        </w:rPr>
        <w:t>最終產品</w:t>
      </w:r>
    </w:p>
    <w:p w:rsidR="003B2F7A" w:rsidRPr="003B2F7A" w:rsidRDefault="003B2F7A" w:rsidP="003B2F7A">
      <w:pPr>
        <w:widowControl/>
        <w:numPr>
          <w:ilvl w:val="2"/>
          <w:numId w:val="2"/>
        </w:numPr>
        <w:tabs>
          <w:tab w:val="clear" w:pos="2160"/>
          <w:tab w:val="num" w:pos="426"/>
        </w:tabs>
        <w:spacing w:before="100" w:beforeAutospacing="1" w:after="100" w:afterAutospacing="1"/>
        <w:ind w:left="426" w:hanging="426"/>
        <w:rPr>
          <w:rFonts w:ascii="標楷體" w:eastAsia="標楷體" w:hAnsi="標楷體" w:cs="新細明體"/>
          <w:b/>
          <w:kern w:val="0"/>
          <w:sz w:val="21"/>
          <w:szCs w:val="21"/>
        </w:rPr>
      </w:pPr>
      <w:hyperlink r:id="rId10" w:tgtFrame="_blank" w:tooltip="Search this category" w:history="1">
        <w:r w:rsidRPr="003B2F7A">
          <w:rPr>
            <w:rFonts w:ascii="標楷體" w:eastAsia="標楷體" w:hAnsi="標楷體" w:cs="新細明體"/>
            <w:b/>
            <w:color w:val="0000FF"/>
            <w:kern w:val="0"/>
            <w:szCs w:val="24"/>
            <w:u w:val="single"/>
          </w:rPr>
          <w:t>XWJV</w:t>
        </w:r>
      </w:hyperlink>
      <w:r w:rsidRPr="003B2F7A">
        <w:rPr>
          <w:rFonts w:ascii="標楷體" w:eastAsia="標楷體" w:hAnsi="標楷體" w:cs="新細明體"/>
          <w:b/>
          <w:kern w:val="0"/>
          <w:sz w:val="21"/>
          <w:szCs w:val="21"/>
        </w:rPr>
        <w:t xml:space="preserve"> :Trucks, Electric-battery-powered) Trucks, Industrial, Type E: </w:t>
      </w:r>
      <w:r w:rsidRPr="003B2F7A">
        <w:rPr>
          <w:rFonts w:ascii="標楷體" w:eastAsia="標楷體" w:hAnsi="標楷體" w:cs="新細明體"/>
          <w:b/>
          <w:color w:val="FF0000"/>
          <w:kern w:val="0"/>
          <w:sz w:val="21"/>
          <w:szCs w:val="21"/>
        </w:rPr>
        <w:t>22家</w:t>
      </w:r>
    </w:p>
    <w:tbl>
      <w:tblPr>
        <w:tblStyle w:val="a3"/>
        <w:tblW w:w="0" w:type="auto"/>
        <w:tblLook w:val="04A0" w:firstRow="1" w:lastRow="0" w:firstColumn="1" w:lastColumn="0" w:noHBand="0" w:noVBand="1"/>
      </w:tblPr>
      <w:tblGrid>
        <w:gridCol w:w="1094"/>
        <w:gridCol w:w="933"/>
        <w:gridCol w:w="942"/>
        <w:gridCol w:w="926"/>
        <w:gridCol w:w="1306"/>
      </w:tblGrid>
      <w:tr w:rsidR="003B2F7A" w:rsidRPr="003B2F7A" w:rsidTr="00326D72">
        <w:tc>
          <w:tcPr>
            <w:tcW w:w="1094" w:type="dxa"/>
          </w:tcPr>
          <w:p w:rsidR="003B2F7A" w:rsidRPr="003B2F7A" w:rsidRDefault="003B2F7A" w:rsidP="00326D72">
            <w:pPr>
              <w:jc w:val="center"/>
              <w:rPr>
                <w:rFonts w:ascii="標楷體" w:eastAsia="標楷體" w:hAnsi="標楷體"/>
              </w:rPr>
            </w:pPr>
            <w:r w:rsidRPr="003B2F7A">
              <w:rPr>
                <w:rFonts w:ascii="標楷體" w:eastAsia="標楷體" w:hAnsi="標楷體"/>
              </w:rPr>
              <w:t>USA</w:t>
            </w:r>
          </w:p>
        </w:tc>
        <w:tc>
          <w:tcPr>
            <w:tcW w:w="933" w:type="dxa"/>
          </w:tcPr>
          <w:p w:rsidR="003B2F7A" w:rsidRPr="003B2F7A" w:rsidRDefault="003B2F7A" w:rsidP="00326D72">
            <w:pPr>
              <w:jc w:val="center"/>
              <w:rPr>
                <w:rFonts w:ascii="標楷體" w:eastAsia="標楷體" w:hAnsi="標楷體"/>
              </w:rPr>
            </w:pPr>
            <w:r w:rsidRPr="003B2F7A">
              <w:rPr>
                <w:rFonts w:ascii="標楷體" w:eastAsia="標楷體" w:hAnsi="標楷體"/>
              </w:rPr>
              <w:t>I</w:t>
            </w:r>
            <w:r w:rsidRPr="003B2F7A">
              <w:rPr>
                <w:rFonts w:ascii="標楷體" w:eastAsia="標楷體" w:hAnsi="標楷體" w:hint="eastAsia"/>
              </w:rPr>
              <w:t>taly</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rPr>
              <w:t>C</w:t>
            </w:r>
            <w:r w:rsidRPr="003B2F7A">
              <w:rPr>
                <w:rFonts w:ascii="標楷體" w:eastAsia="標楷體" w:hAnsi="標楷體" w:hint="eastAsia"/>
              </w:rPr>
              <w:t>anada</w:t>
            </w:r>
          </w:p>
        </w:tc>
        <w:tc>
          <w:tcPr>
            <w:tcW w:w="92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Korea</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China</w:t>
            </w:r>
          </w:p>
        </w:tc>
      </w:tr>
      <w:tr w:rsidR="003B2F7A" w:rsidRPr="003B2F7A" w:rsidTr="00326D72">
        <w:tc>
          <w:tcPr>
            <w:tcW w:w="1094" w:type="dxa"/>
          </w:tcPr>
          <w:p w:rsidR="003B2F7A" w:rsidRPr="003B2F7A" w:rsidRDefault="003B2F7A" w:rsidP="00326D72">
            <w:pPr>
              <w:jc w:val="center"/>
              <w:rPr>
                <w:rFonts w:ascii="標楷體" w:eastAsia="標楷體" w:hAnsi="標楷體"/>
              </w:rPr>
            </w:pPr>
            <w:r w:rsidRPr="003B2F7A">
              <w:rPr>
                <w:rFonts w:ascii="標楷體" w:eastAsia="標楷體" w:hAnsi="標楷體"/>
              </w:rPr>
              <w:t>15</w:t>
            </w:r>
          </w:p>
        </w:tc>
        <w:tc>
          <w:tcPr>
            <w:tcW w:w="93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2</w:t>
            </w:r>
          </w:p>
        </w:tc>
        <w:tc>
          <w:tcPr>
            <w:tcW w:w="92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3</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r>
    </w:tbl>
    <w:p w:rsidR="003B2F7A" w:rsidRPr="003B2F7A" w:rsidRDefault="003B2F7A" w:rsidP="003B2F7A">
      <w:pPr>
        <w:widowControl/>
        <w:numPr>
          <w:ilvl w:val="2"/>
          <w:numId w:val="2"/>
        </w:numPr>
        <w:tabs>
          <w:tab w:val="clear" w:pos="2160"/>
          <w:tab w:val="num" w:pos="426"/>
        </w:tabs>
        <w:spacing w:before="100" w:beforeAutospacing="1" w:after="100" w:afterAutospacing="1"/>
        <w:ind w:left="426" w:hanging="426"/>
        <w:rPr>
          <w:rFonts w:ascii="標楷體" w:eastAsia="標楷體" w:hAnsi="標楷體" w:cs="新細明體"/>
          <w:b/>
          <w:kern w:val="0"/>
          <w:sz w:val="21"/>
          <w:szCs w:val="21"/>
        </w:rPr>
      </w:pPr>
      <w:hyperlink r:id="rId11" w:tooltip="Search this category" w:history="1">
        <w:r w:rsidRPr="003B2F7A">
          <w:rPr>
            <w:rFonts w:ascii="標楷體" w:eastAsia="標楷體" w:hAnsi="標楷體" w:cs="新細明體"/>
            <w:b/>
            <w:color w:val="0000FF"/>
            <w:kern w:val="0"/>
            <w:szCs w:val="24"/>
            <w:u w:val="single"/>
          </w:rPr>
          <w:t xml:space="preserve">XWXT </w:t>
        </w:r>
      </w:hyperlink>
      <w:r w:rsidRPr="003B2F7A">
        <w:rPr>
          <w:rFonts w:ascii="標楷體" w:eastAsia="標楷體" w:hAnsi="標楷體" w:cs="新細明體"/>
          <w:b/>
          <w:color w:val="0000FF"/>
          <w:kern w:val="0"/>
          <w:szCs w:val="24"/>
        </w:rPr>
        <w:t>:</w:t>
      </w:r>
      <w:r w:rsidRPr="003B2F7A">
        <w:rPr>
          <w:rFonts w:ascii="標楷體" w:eastAsia="標楷體" w:hAnsi="標楷體" w:cs="新細明體"/>
          <w:b/>
          <w:kern w:val="0"/>
          <w:sz w:val="21"/>
          <w:szCs w:val="21"/>
        </w:rPr>
        <w:t xml:space="preserve">Trucks, Electric-battery-powered) Trucks, Industrial, Type EE </w:t>
      </w:r>
      <w:r w:rsidRPr="003B2F7A">
        <w:rPr>
          <w:rFonts w:ascii="標楷體" w:eastAsia="標楷體" w:hAnsi="標楷體" w:cs="新細明體"/>
          <w:b/>
          <w:color w:val="FF0000"/>
          <w:kern w:val="0"/>
          <w:sz w:val="21"/>
          <w:szCs w:val="21"/>
        </w:rPr>
        <w:t>24家</w:t>
      </w:r>
    </w:p>
    <w:tbl>
      <w:tblPr>
        <w:tblStyle w:val="a3"/>
        <w:tblW w:w="0" w:type="auto"/>
        <w:tblLook w:val="04A0" w:firstRow="1" w:lastRow="0" w:firstColumn="1" w:lastColumn="0" w:noHBand="0" w:noVBand="1"/>
      </w:tblPr>
      <w:tblGrid>
        <w:gridCol w:w="1094"/>
        <w:gridCol w:w="933"/>
        <w:gridCol w:w="942"/>
        <w:gridCol w:w="926"/>
        <w:gridCol w:w="1306"/>
        <w:gridCol w:w="1306"/>
      </w:tblGrid>
      <w:tr w:rsidR="003B2F7A" w:rsidRPr="003B2F7A" w:rsidTr="00326D72">
        <w:tc>
          <w:tcPr>
            <w:tcW w:w="1094" w:type="dxa"/>
          </w:tcPr>
          <w:p w:rsidR="003B2F7A" w:rsidRPr="003B2F7A" w:rsidRDefault="003B2F7A" w:rsidP="00326D72">
            <w:pPr>
              <w:jc w:val="center"/>
              <w:rPr>
                <w:rFonts w:ascii="標楷體" w:eastAsia="標楷體" w:hAnsi="標楷體"/>
              </w:rPr>
            </w:pPr>
            <w:r w:rsidRPr="003B2F7A">
              <w:rPr>
                <w:rFonts w:ascii="標楷體" w:eastAsia="標楷體" w:hAnsi="標楷體"/>
              </w:rPr>
              <w:t>USA</w:t>
            </w:r>
          </w:p>
        </w:tc>
        <w:tc>
          <w:tcPr>
            <w:tcW w:w="933" w:type="dxa"/>
          </w:tcPr>
          <w:p w:rsidR="003B2F7A" w:rsidRPr="003B2F7A" w:rsidRDefault="003B2F7A" w:rsidP="00326D72">
            <w:pPr>
              <w:jc w:val="center"/>
              <w:rPr>
                <w:rFonts w:ascii="標楷體" w:eastAsia="標楷體" w:hAnsi="標楷體"/>
              </w:rPr>
            </w:pPr>
            <w:r w:rsidRPr="003B2F7A">
              <w:rPr>
                <w:rFonts w:ascii="標楷體" w:eastAsia="標楷體" w:hAnsi="標楷體"/>
              </w:rPr>
              <w:t>I</w:t>
            </w:r>
            <w:r w:rsidRPr="003B2F7A">
              <w:rPr>
                <w:rFonts w:ascii="標楷體" w:eastAsia="標楷體" w:hAnsi="標楷體" w:hint="eastAsia"/>
              </w:rPr>
              <w:t>taly</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rPr>
              <w:t>C</w:t>
            </w:r>
            <w:r w:rsidRPr="003B2F7A">
              <w:rPr>
                <w:rFonts w:ascii="標楷體" w:eastAsia="標楷體" w:hAnsi="標楷體" w:hint="eastAsia"/>
              </w:rPr>
              <w:t>anada</w:t>
            </w:r>
          </w:p>
        </w:tc>
        <w:tc>
          <w:tcPr>
            <w:tcW w:w="92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Korea</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China</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Japan</w:t>
            </w:r>
          </w:p>
        </w:tc>
      </w:tr>
      <w:tr w:rsidR="003B2F7A" w:rsidRPr="003B2F7A" w:rsidTr="00326D72">
        <w:tc>
          <w:tcPr>
            <w:tcW w:w="1094"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16</w:t>
            </w:r>
          </w:p>
        </w:tc>
        <w:tc>
          <w:tcPr>
            <w:tcW w:w="933"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942"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2</w:t>
            </w:r>
          </w:p>
        </w:tc>
        <w:tc>
          <w:tcPr>
            <w:tcW w:w="92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3</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c>
          <w:tcPr>
            <w:tcW w:w="1306" w:type="dxa"/>
          </w:tcPr>
          <w:p w:rsidR="003B2F7A" w:rsidRPr="003B2F7A" w:rsidRDefault="003B2F7A" w:rsidP="00326D72">
            <w:pPr>
              <w:jc w:val="center"/>
              <w:rPr>
                <w:rFonts w:ascii="標楷體" w:eastAsia="標楷體" w:hAnsi="標楷體"/>
              </w:rPr>
            </w:pPr>
            <w:r w:rsidRPr="003B2F7A">
              <w:rPr>
                <w:rFonts w:ascii="標楷體" w:eastAsia="標楷體" w:hAnsi="標楷體" w:hint="eastAsia"/>
              </w:rPr>
              <w:t>1</w:t>
            </w:r>
          </w:p>
        </w:tc>
      </w:tr>
    </w:tbl>
    <w:p w:rsidR="003B2F7A" w:rsidRPr="003B2F7A" w:rsidRDefault="003B2F7A" w:rsidP="003B2F7A">
      <w:pPr>
        <w:widowControl/>
        <w:numPr>
          <w:ilvl w:val="2"/>
          <w:numId w:val="2"/>
        </w:numPr>
        <w:tabs>
          <w:tab w:val="clear" w:pos="2160"/>
          <w:tab w:val="num" w:pos="426"/>
        </w:tabs>
        <w:spacing w:before="100" w:beforeAutospacing="1" w:after="100" w:afterAutospacing="1"/>
        <w:ind w:left="426" w:hanging="426"/>
        <w:rPr>
          <w:rFonts w:ascii="標楷體" w:eastAsia="標楷體" w:hAnsi="標楷體" w:cs="新細明體"/>
          <w:b/>
          <w:kern w:val="0"/>
          <w:sz w:val="21"/>
          <w:szCs w:val="21"/>
        </w:rPr>
      </w:pPr>
      <w:r w:rsidRPr="003B2F7A">
        <w:rPr>
          <w:rFonts w:ascii="標楷體" w:eastAsia="標楷體" w:hAnsi="標楷體" w:cs="新細明體"/>
          <w:b/>
          <w:kern w:val="0"/>
          <w:sz w:val="21"/>
          <w:szCs w:val="21"/>
        </w:rPr>
        <w:t>XVVX: This category covers electric-battery-powered industrial trucks classed as Types E, CGH, E or CGH, EE or ES.</w:t>
      </w:r>
      <w:r w:rsidRPr="003B2F7A">
        <w:rPr>
          <w:rFonts w:ascii="標楷體" w:eastAsia="標楷體" w:hAnsi="標楷體" w:cs="新細明體"/>
          <w:b/>
          <w:color w:val="FF0000"/>
          <w:kern w:val="0"/>
          <w:sz w:val="21"/>
          <w:szCs w:val="21"/>
        </w:rPr>
        <w:t xml:space="preserve"> 0家</w:t>
      </w:r>
      <w:r w:rsidRPr="003B2F7A">
        <w:rPr>
          <w:rFonts w:ascii="標楷體" w:eastAsia="標楷體" w:hAnsi="標楷體" w:cs="新細明體"/>
          <w:b/>
          <w:kern w:val="0"/>
          <w:sz w:val="21"/>
          <w:szCs w:val="21"/>
        </w:rPr>
        <w:br/>
        <w:t xml:space="preserve">Types </w:t>
      </w:r>
      <w:r w:rsidRPr="003B2F7A">
        <w:rPr>
          <w:rFonts w:ascii="標楷體" w:eastAsia="標楷體" w:hAnsi="標楷體" w:cs="新細明體" w:hint="eastAsia"/>
          <w:b/>
          <w:kern w:val="0"/>
          <w:sz w:val="21"/>
          <w:szCs w:val="21"/>
        </w:rPr>
        <w:t>of</w:t>
      </w:r>
      <w:r w:rsidRPr="003B2F7A">
        <w:rPr>
          <w:rFonts w:ascii="標楷體" w:eastAsia="標楷體" w:hAnsi="標楷體" w:cs="新細明體"/>
          <w:b/>
          <w:kern w:val="0"/>
          <w:sz w:val="21"/>
          <w:szCs w:val="21"/>
        </w:rPr>
        <w:t xml:space="preserve"> industrial trucks have been certified only as to fire and electric shock hazards for use in locations defined in ANSI/NFPA 505, "Fire Safety Standard for Powered Industrial Trucks Including Type Designations, Areas of Use, Conversions, Maintenance, and Operations." </w:t>
      </w:r>
      <w:r w:rsidRPr="003B2F7A">
        <w:rPr>
          <w:rFonts w:ascii="標楷體" w:eastAsia="標楷體" w:hAnsi="標楷體" w:cs="新細明體"/>
          <w:b/>
          <w:kern w:val="0"/>
          <w:sz w:val="21"/>
          <w:szCs w:val="21"/>
        </w:rPr>
        <w:br/>
        <w:t xml:space="preserve">Unless marked to indicate otherwise, industrial trucks are tested on a course having a ramp with a 5% minimum grade. </w:t>
      </w:r>
    </w:p>
    <w:p w:rsidR="003B2F7A" w:rsidRPr="003B2F7A" w:rsidRDefault="003B2F7A">
      <w:pPr>
        <w:widowControl/>
        <w:rPr>
          <w:rFonts w:ascii="標楷體" w:eastAsia="標楷體" w:hAnsi="標楷體" w:cs="新細明體"/>
          <w:b/>
          <w:kern w:val="0"/>
          <w:sz w:val="21"/>
          <w:szCs w:val="21"/>
        </w:rPr>
      </w:pPr>
      <w:r w:rsidRPr="003B2F7A">
        <w:rPr>
          <w:rFonts w:ascii="標楷體" w:eastAsia="標楷體" w:hAnsi="標楷體" w:cs="新細明體"/>
          <w:b/>
          <w:kern w:val="0"/>
          <w:sz w:val="21"/>
          <w:szCs w:val="21"/>
        </w:rPr>
        <w:br w:type="page"/>
      </w:r>
    </w:p>
    <w:p w:rsidR="003B2F7A" w:rsidRPr="003B2F7A" w:rsidRDefault="003B2F7A" w:rsidP="003B2F7A">
      <w:pPr>
        <w:jc w:val="center"/>
        <w:rPr>
          <w:rFonts w:ascii="標楷體" w:eastAsia="標楷體" w:hAnsi="標楷體" w:cs="新細明體" w:hint="eastAsia"/>
          <w:b/>
          <w:kern w:val="0"/>
          <w:sz w:val="32"/>
          <w:szCs w:val="32"/>
        </w:rPr>
      </w:pPr>
      <w:r w:rsidRPr="003B2F7A">
        <w:rPr>
          <w:rFonts w:ascii="標楷體" w:eastAsia="標楷體" w:hAnsi="標楷體" w:cs="新細明體"/>
          <w:b/>
          <w:kern w:val="0"/>
          <w:sz w:val="32"/>
          <w:szCs w:val="32"/>
        </w:rPr>
        <w:lastRenderedPageBreak/>
        <w:t>附件二</w:t>
      </w:r>
    </w:p>
    <w:p w:rsidR="003B2F7A" w:rsidRPr="003B2F7A" w:rsidRDefault="003B2F7A" w:rsidP="003B2F7A">
      <w:pPr>
        <w:jc w:val="center"/>
        <w:rPr>
          <w:rFonts w:ascii="標楷體" w:eastAsia="標楷體" w:hAnsi="標楷體"/>
          <w:noProof/>
        </w:rPr>
      </w:pPr>
      <w:r w:rsidRPr="003B2F7A">
        <w:rPr>
          <w:rFonts w:ascii="標楷體" w:eastAsia="標楷體" w:hAnsi="標楷體" w:cs="新細明體"/>
          <w:b/>
          <w:kern w:val="0"/>
          <w:sz w:val="32"/>
          <w:szCs w:val="32"/>
        </w:rPr>
        <w:t>歐洲</w:t>
      </w:r>
      <w:r w:rsidRPr="003B2F7A">
        <w:rPr>
          <w:rFonts w:ascii="標楷體" w:eastAsia="標楷體" w:hAnsi="標楷體" w:cs="新細明體" w:hint="eastAsia"/>
          <w:b/>
          <w:kern w:val="0"/>
          <w:sz w:val="32"/>
          <w:szCs w:val="32"/>
        </w:rPr>
        <w:t>TUV萊茵驗證</w:t>
      </w:r>
      <w:r w:rsidRPr="003B2F7A">
        <w:rPr>
          <w:rFonts w:ascii="標楷體" w:eastAsia="標楷體" w:hAnsi="標楷體" w:cs="新細明體"/>
          <w:b/>
          <w:kern w:val="0"/>
          <w:sz w:val="32"/>
          <w:szCs w:val="32"/>
        </w:rPr>
        <w:t>市場</w:t>
      </w:r>
      <w:r w:rsidRPr="003B2F7A">
        <w:rPr>
          <w:rFonts w:ascii="標楷體" w:eastAsia="標楷體" w:hAnsi="標楷體" w:cs="新細明體"/>
          <w:b/>
          <w:kern w:val="0"/>
          <w:sz w:val="32"/>
          <w:szCs w:val="32"/>
        </w:rPr>
        <w:t>分析</w:t>
      </w:r>
    </w:p>
    <w:p w:rsidR="003B2F7A" w:rsidRPr="003B2F7A" w:rsidRDefault="003B2F7A" w:rsidP="003B2F7A">
      <w:pPr>
        <w:rPr>
          <w:rFonts w:ascii="標楷體" w:eastAsia="標楷體" w:hAnsi="標楷體"/>
        </w:rPr>
      </w:pPr>
      <w:r w:rsidRPr="003B2F7A">
        <w:rPr>
          <w:rFonts w:ascii="標楷體" w:eastAsia="標楷體" w:hAnsi="標楷體"/>
          <w:noProof/>
        </w:rPr>
        <w:drawing>
          <wp:inline distT="0" distB="0" distL="0" distR="0" wp14:anchorId="1EBCDD97" wp14:editId="4E8DA3C6">
            <wp:extent cx="5267325" cy="358140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3581400"/>
                    </a:xfrm>
                    <a:prstGeom prst="rect">
                      <a:avLst/>
                    </a:prstGeom>
                    <a:noFill/>
                    <a:ln>
                      <a:noFill/>
                    </a:ln>
                  </pic:spPr>
                </pic:pic>
              </a:graphicData>
            </a:graphic>
          </wp:inline>
        </w:drawing>
      </w:r>
    </w:p>
    <w:p w:rsidR="003B2F7A" w:rsidRPr="003B2F7A" w:rsidRDefault="003B2F7A" w:rsidP="003B2F7A">
      <w:pPr>
        <w:rPr>
          <w:rFonts w:ascii="標楷體" w:eastAsia="標楷體" w:hAnsi="標楷體"/>
        </w:rPr>
      </w:pPr>
      <w:r w:rsidRPr="003B2F7A">
        <w:rPr>
          <w:rFonts w:ascii="標楷體" w:eastAsia="標楷體" w:hAnsi="標楷體" w:hint="eastAsia"/>
          <w:noProof/>
        </w:rPr>
        <w:lastRenderedPageBreak/>
        <w:drawing>
          <wp:inline distT="0" distB="0" distL="0" distR="0" wp14:anchorId="2AD0CC6E" wp14:editId="273F6836">
            <wp:extent cx="5267325" cy="4638675"/>
            <wp:effectExtent l="0" t="0" r="9525" b="952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4638675"/>
                    </a:xfrm>
                    <a:prstGeom prst="rect">
                      <a:avLst/>
                    </a:prstGeom>
                    <a:noFill/>
                    <a:ln>
                      <a:noFill/>
                    </a:ln>
                  </pic:spPr>
                </pic:pic>
              </a:graphicData>
            </a:graphic>
          </wp:inline>
        </w:drawing>
      </w:r>
      <w:r w:rsidRPr="003B2F7A">
        <w:rPr>
          <w:rFonts w:ascii="標楷體" w:eastAsia="標楷體" w:hAnsi="標楷體" w:hint="eastAsia"/>
          <w:noProof/>
        </w:rPr>
        <w:drawing>
          <wp:inline distT="0" distB="0" distL="0" distR="0" wp14:anchorId="468DA7B3" wp14:editId="43674DD3">
            <wp:extent cx="5267325" cy="3914775"/>
            <wp:effectExtent l="0" t="0" r="9525"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325" cy="3914775"/>
                    </a:xfrm>
                    <a:prstGeom prst="rect">
                      <a:avLst/>
                    </a:prstGeom>
                    <a:noFill/>
                    <a:ln>
                      <a:noFill/>
                    </a:ln>
                  </pic:spPr>
                </pic:pic>
              </a:graphicData>
            </a:graphic>
          </wp:inline>
        </w:drawing>
      </w:r>
      <w:r w:rsidRPr="003B2F7A">
        <w:rPr>
          <w:rFonts w:ascii="標楷體" w:eastAsia="標楷體" w:hAnsi="標楷體" w:hint="eastAsia"/>
        </w:rPr>
        <w:lastRenderedPageBreak/>
        <w:t>TUV證書查詢結論:</w:t>
      </w:r>
    </w:p>
    <w:p w:rsidR="003B2F7A" w:rsidRPr="003B2F7A" w:rsidRDefault="003B2F7A" w:rsidP="003B2F7A">
      <w:pPr>
        <w:pStyle w:val="a8"/>
        <w:numPr>
          <w:ilvl w:val="0"/>
          <w:numId w:val="18"/>
        </w:numPr>
        <w:ind w:leftChars="0"/>
        <w:rPr>
          <w:rFonts w:ascii="標楷體" w:eastAsia="標楷體" w:hAnsi="標楷體"/>
        </w:rPr>
      </w:pPr>
      <w:r w:rsidRPr="003B2F7A">
        <w:rPr>
          <w:rFonts w:ascii="標楷體" w:eastAsia="標楷體" w:hAnsi="標楷體" w:hint="eastAsia"/>
        </w:rPr>
        <w:t>應用於機械指令2006/42/EC 的證書, 僅限於零件Relay, Converter, safety related module, 而且僅限用於EN81,並無lift truck 或 forklift 等應用的EN1175-1及EN280最終產品驗證,</w:t>
      </w:r>
      <w:r w:rsidRPr="003B2F7A">
        <w:rPr>
          <w:rFonts w:ascii="標楷體" w:eastAsia="標楷體" w:hAnsi="標楷體"/>
        </w:rPr>
        <w:t xml:space="preserve"> L</w:t>
      </w:r>
      <w:r w:rsidRPr="003B2F7A">
        <w:rPr>
          <w:rFonts w:ascii="標楷體" w:eastAsia="標楷體" w:hAnsi="標楷體" w:hint="eastAsia"/>
        </w:rPr>
        <w:t>ift最終成品為非機械指令產品</w:t>
      </w:r>
    </w:p>
    <w:p w:rsidR="003B2F7A" w:rsidRPr="003B2F7A" w:rsidRDefault="003B2F7A" w:rsidP="003B2F7A">
      <w:pPr>
        <w:pStyle w:val="a8"/>
        <w:numPr>
          <w:ilvl w:val="0"/>
          <w:numId w:val="18"/>
        </w:numPr>
        <w:ind w:leftChars="0"/>
        <w:rPr>
          <w:rFonts w:ascii="標楷體" w:eastAsia="標楷體" w:hAnsi="標楷體"/>
        </w:rPr>
      </w:pPr>
      <w:r w:rsidRPr="003B2F7A">
        <w:rPr>
          <w:rFonts w:ascii="標楷體" w:eastAsia="標楷體" w:hAnsi="標楷體" w:hint="eastAsia"/>
        </w:rPr>
        <w:t>Logic Units查詢結果</w:t>
      </w:r>
      <w:r w:rsidRPr="003B2F7A">
        <w:rPr>
          <w:rFonts w:ascii="標楷體" w:eastAsia="標楷體" w:hAnsi="標楷體"/>
        </w:rPr>
        <w:br/>
      </w:r>
      <w:r w:rsidRPr="003B2F7A">
        <w:rPr>
          <w:rFonts w:ascii="標楷體" w:eastAsia="標楷體" w:hAnsi="標楷體" w:hint="eastAsia"/>
        </w:rPr>
        <w:t xml:space="preserve">a. Safety </w:t>
      </w:r>
      <w:proofErr w:type="spellStart"/>
      <w:r w:rsidRPr="003B2F7A">
        <w:rPr>
          <w:rFonts w:ascii="標楷體" w:eastAsia="標楷體" w:hAnsi="標楷體" w:hint="eastAsia"/>
        </w:rPr>
        <w:t>PLc</w:t>
      </w:r>
      <w:proofErr w:type="spellEnd"/>
      <w:r w:rsidRPr="003B2F7A">
        <w:rPr>
          <w:rFonts w:ascii="標楷體" w:eastAsia="標楷體" w:hAnsi="標楷體" w:hint="eastAsia"/>
        </w:rPr>
        <w:t>(只有3家): 無48V ac相關產品應用於lift truck產品上</w:t>
      </w:r>
      <w:r w:rsidRPr="003B2F7A">
        <w:rPr>
          <w:rFonts w:ascii="標楷體" w:eastAsia="標楷體" w:hAnsi="標楷體"/>
        </w:rPr>
        <w:br/>
      </w:r>
      <w:r w:rsidRPr="003B2F7A">
        <w:rPr>
          <w:rFonts w:ascii="標楷體" w:eastAsia="標楷體" w:hAnsi="標楷體" w:hint="eastAsia"/>
        </w:rPr>
        <w:t xml:space="preserve">b. </w:t>
      </w:r>
      <w:r w:rsidRPr="003B2F7A">
        <w:rPr>
          <w:rFonts w:ascii="標楷體" w:eastAsia="標楷體" w:hAnsi="標楷體"/>
        </w:rPr>
        <w:t>Power Drive System(281</w:t>
      </w:r>
      <w:r w:rsidRPr="003B2F7A">
        <w:rPr>
          <w:rFonts w:ascii="標楷體" w:eastAsia="標楷體" w:hAnsi="標楷體" w:hint="eastAsia"/>
        </w:rPr>
        <w:t>家</w:t>
      </w:r>
      <w:r w:rsidRPr="003B2F7A">
        <w:rPr>
          <w:rFonts w:ascii="標楷體" w:eastAsia="標楷體" w:hAnsi="標楷體"/>
        </w:rPr>
        <w:t>)</w:t>
      </w:r>
      <w:r w:rsidRPr="003B2F7A">
        <w:rPr>
          <w:rFonts w:ascii="標楷體" w:eastAsia="標楷體" w:hAnsi="標楷體" w:hint="eastAsia"/>
        </w:rPr>
        <w:t>: 大部分應用於高壓(</w:t>
      </w:r>
      <w:r w:rsidRPr="003B2F7A">
        <w:rPr>
          <w:rFonts w:ascii="標楷體" w:eastAsia="標楷體" w:hAnsi="標楷體" w:hint="eastAsia"/>
          <w:color w:val="FF0000"/>
        </w:rPr>
        <w:t>我無法查出48V ac相關產品應用</w:t>
      </w:r>
      <w:r w:rsidRPr="003B2F7A">
        <w:rPr>
          <w:rFonts w:ascii="標楷體" w:eastAsia="標楷體" w:hAnsi="標楷體" w:hint="eastAsia"/>
        </w:rPr>
        <w:t xml:space="preserve">) </w:t>
      </w:r>
    </w:p>
    <w:p w:rsidR="003B2F7A" w:rsidRPr="003B2F7A" w:rsidRDefault="003B2F7A" w:rsidP="003B2F7A">
      <w:pPr>
        <w:pStyle w:val="a8"/>
        <w:numPr>
          <w:ilvl w:val="0"/>
          <w:numId w:val="18"/>
        </w:numPr>
        <w:ind w:leftChars="0"/>
        <w:rPr>
          <w:rFonts w:ascii="標楷體" w:eastAsia="標楷體" w:hAnsi="標楷體"/>
        </w:rPr>
      </w:pPr>
      <w:r w:rsidRPr="003B2F7A">
        <w:rPr>
          <w:rFonts w:ascii="標楷體" w:eastAsia="標楷體" w:hAnsi="標楷體" w:hint="eastAsia"/>
        </w:rPr>
        <w:t>猜測報價高昂原因:</w:t>
      </w:r>
      <w:r w:rsidRPr="003B2F7A">
        <w:rPr>
          <w:rFonts w:ascii="標楷體" w:eastAsia="標楷體" w:hAnsi="標楷體"/>
        </w:rPr>
        <w:br/>
      </w:r>
      <w:r w:rsidRPr="003B2F7A">
        <w:rPr>
          <w:rFonts w:ascii="標楷體" w:eastAsia="標楷體" w:hAnsi="標楷體" w:hint="eastAsia"/>
        </w:rPr>
        <w:t>a. TUV萊茵尚未有機械指令2006/42/EC的lift truck或 forklift最終產品驗證經驗</w:t>
      </w:r>
      <w:r w:rsidRPr="003B2F7A">
        <w:rPr>
          <w:rFonts w:ascii="標楷體" w:eastAsia="標楷體" w:hAnsi="標楷體"/>
        </w:rPr>
        <w:br/>
      </w:r>
      <w:r w:rsidRPr="003B2F7A">
        <w:rPr>
          <w:rFonts w:ascii="標楷體" w:eastAsia="標楷體" w:hAnsi="標楷體" w:hint="eastAsia"/>
        </w:rPr>
        <w:t>b. 指令或安全標準要求未明確,導致執行機械指令2006/42/EC的ISO 13849-1真的需參照許多規範,或</w:t>
      </w:r>
      <w:r w:rsidRPr="003B2F7A">
        <w:rPr>
          <w:rFonts w:ascii="標楷體" w:eastAsia="標楷體" w:hAnsi="標楷體"/>
        </w:rPr>
        <w:br/>
      </w:r>
      <w:r w:rsidRPr="003B2F7A">
        <w:rPr>
          <w:rFonts w:ascii="標楷體" w:eastAsia="標楷體" w:hAnsi="標楷體" w:hint="eastAsia"/>
        </w:rPr>
        <w:t>c. 貿易障礙</w:t>
      </w:r>
    </w:p>
    <w:p w:rsidR="003B2F7A" w:rsidRPr="003B2F7A" w:rsidRDefault="003B2F7A" w:rsidP="003B2F7A">
      <w:pPr>
        <w:widowControl/>
        <w:spacing w:before="100" w:beforeAutospacing="1" w:after="100" w:afterAutospacing="1"/>
        <w:ind w:left="426"/>
        <w:rPr>
          <w:rFonts w:ascii="標楷體" w:eastAsia="標楷體" w:hAnsi="標楷體" w:cs="新細明體"/>
          <w:b/>
          <w:kern w:val="0"/>
          <w:sz w:val="21"/>
          <w:szCs w:val="21"/>
        </w:rPr>
      </w:pPr>
    </w:p>
    <w:sectPr w:rsidR="003B2F7A" w:rsidRPr="003B2F7A" w:rsidSect="003B2F7A">
      <w:headerReference w:type="default" r:id="rId15"/>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C1" w:rsidRDefault="00E129C1" w:rsidP="00F460F5">
      <w:r>
        <w:separator/>
      </w:r>
    </w:p>
  </w:endnote>
  <w:endnote w:type="continuationSeparator" w:id="0">
    <w:p w:rsidR="00E129C1" w:rsidRDefault="00E129C1" w:rsidP="00F4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C1" w:rsidRDefault="00E129C1" w:rsidP="00F460F5">
      <w:r>
        <w:separator/>
      </w:r>
    </w:p>
  </w:footnote>
  <w:footnote w:type="continuationSeparator" w:id="0">
    <w:p w:rsidR="00E129C1" w:rsidRDefault="00E129C1" w:rsidP="00F4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088219"/>
      <w:docPartObj>
        <w:docPartGallery w:val="Page Numbers (Top of Page)"/>
        <w:docPartUnique/>
      </w:docPartObj>
    </w:sdtPr>
    <w:sdtEndPr/>
    <w:sdtContent>
      <w:p w:rsidR="00F460F5" w:rsidRDefault="00F460F5">
        <w:pPr>
          <w:pStyle w:val="a9"/>
        </w:pPr>
        <w:r>
          <w:fldChar w:fldCharType="begin"/>
        </w:r>
        <w:r>
          <w:instrText>PAGE   \* MERGEFORMAT</w:instrText>
        </w:r>
        <w:r>
          <w:fldChar w:fldCharType="separate"/>
        </w:r>
        <w:r w:rsidR="00325D13" w:rsidRPr="00325D13">
          <w:rPr>
            <w:noProof/>
            <w:lang w:val="zh-TW"/>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9D0"/>
    <w:multiLevelType w:val="multilevel"/>
    <w:tmpl w:val="5C5A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F5DB2"/>
    <w:multiLevelType w:val="multilevel"/>
    <w:tmpl w:val="9BEEA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875D36"/>
    <w:multiLevelType w:val="multilevel"/>
    <w:tmpl w:val="4B243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43652B"/>
    <w:multiLevelType w:val="hybridMultilevel"/>
    <w:tmpl w:val="6C64BA58"/>
    <w:lvl w:ilvl="0" w:tplc="04090015">
      <w:start w:val="1"/>
      <w:numFmt w:val="taiwaneseCountingThousand"/>
      <w:lvlText w:val="%1、"/>
      <w:lvlJc w:val="left"/>
      <w:pPr>
        <w:ind w:left="360" w:hanging="360"/>
      </w:pPr>
      <w:rPr>
        <w:rFonts w:hint="default"/>
        <w:b/>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617F47"/>
    <w:multiLevelType w:val="hybridMultilevel"/>
    <w:tmpl w:val="28DE20BA"/>
    <w:lvl w:ilvl="0" w:tplc="D03298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171A32"/>
    <w:multiLevelType w:val="multilevel"/>
    <w:tmpl w:val="5C5A5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E3519"/>
    <w:multiLevelType w:val="hybridMultilevel"/>
    <w:tmpl w:val="5FBAD2C2"/>
    <w:lvl w:ilvl="0" w:tplc="970C50A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nsid w:val="72242809"/>
    <w:multiLevelType w:val="multilevel"/>
    <w:tmpl w:val="4B243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1">
      <w:lvl w:ilvl="1">
        <w:numFmt w:val="upperLetter"/>
        <w:lvlText w:val="%2."/>
        <w:lvlJc w:val="left"/>
      </w:lvl>
    </w:lvlOverride>
    <w:lvlOverride w:ilvl="2">
      <w:lvl w:ilvl="2">
        <w:numFmt w:val="lowerLetter"/>
        <w:lvlText w:val="%3."/>
        <w:lvlJc w:val="left"/>
      </w:lvl>
    </w:lvlOverride>
  </w:num>
  <w:num w:numId="2">
    <w:abstractNumId w:val="7"/>
  </w:num>
  <w:num w:numId="3">
    <w:abstractNumId w:val="0"/>
  </w:num>
  <w:num w:numId="4">
    <w:abstractNumId w:val="0"/>
    <w:lvlOverride w:ilvl="1">
      <w:lvl w:ilvl="1">
        <w:numFmt w:val="upperLetter"/>
        <w:lvlText w:val="%2."/>
        <w:lvlJc w:val="left"/>
      </w:lvl>
    </w:lvlOverride>
  </w:num>
  <w:num w:numId="5">
    <w:abstractNumId w:val="0"/>
    <w:lvlOverride w:ilvl="1">
      <w:lvl w:ilvl="1">
        <w:numFmt w:val="upperLetter"/>
        <w:lvlText w:val="%2."/>
        <w:lvlJc w:val="left"/>
      </w:lvl>
    </w:lvlOverride>
    <w:lvlOverride w:ilvl="2">
      <w:lvl w:ilvl="2">
        <w:numFmt w:val="lowerLetter"/>
        <w:lvlText w:val="%3."/>
        <w:lvlJc w:val="left"/>
      </w:lvl>
    </w:lvlOverride>
  </w:num>
  <w:num w:numId="6">
    <w:abstractNumId w:val="0"/>
    <w:lvlOverride w:ilvl="1">
      <w:lvl w:ilvl="1">
        <w:numFmt w:val="upperLetter"/>
        <w:lvlText w:val="%2."/>
        <w:lvlJc w:val="left"/>
      </w:lvl>
    </w:lvlOverride>
    <w:lvlOverride w:ilvl="2">
      <w:lvl w:ilvl="2">
        <w:numFmt w:val="lowerLetter"/>
        <w:lvlText w:val="%3."/>
        <w:lvlJc w:val="left"/>
      </w:lvl>
    </w:lvlOverride>
  </w:num>
  <w:num w:numId="7">
    <w:abstractNumId w:val="0"/>
    <w:lvlOverride w:ilvl="1">
      <w:lvl w:ilvl="1">
        <w:numFmt w:val="upperLetter"/>
        <w:lvlText w:val="%2."/>
        <w:lvlJc w:val="left"/>
      </w:lvl>
    </w:lvlOverride>
    <w:lvlOverride w:ilvl="2">
      <w:lvl w:ilvl="2">
        <w:numFmt w:val="lowerLetter"/>
        <w:lvlText w:val="%3."/>
        <w:lvlJc w:val="left"/>
      </w:lvl>
    </w:lvlOverride>
  </w:num>
  <w:num w:numId="8">
    <w:abstractNumId w:val="0"/>
    <w:lvlOverride w:ilvl="1">
      <w:lvl w:ilvl="1">
        <w:numFmt w:val="upperLetter"/>
        <w:lvlText w:val="%2."/>
        <w:lvlJc w:val="left"/>
      </w:lvl>
    </w:lvlOverride>
    <w:lvlOverride w:ilvl="2">
      <w:lvl w:ilvl="2">
        <w:numFmt w:val="lowerLetter"/>
        <w:lvlText w:val="%3."/>
        <w:lvlJc w:val="left"/>
      </w:lvl>
    </w:lvlOverride>
  </w:num>
  <w:num w:numId="9">
    <w:abstractNumId w:val="1"/>
  </w:num>
  <w:num w:numId="10">
    <w:abstractNumId w:val="1"/>
    <w:lvlOverride w:ilvl="1">
      <w:lvl w:ilvl="1">
        <w:numFmt w:val="lowerLetter"/>
        <w:lvlText w:val="%2."/>
        <w:lvlJc w:val="left"/>
      </w:lvl>
    </w:lvlOverride>
  </w:num>
  <w:num w:numId="11">
    <w:abstractNumId w:val="1"/>
    <w:lvlOverride w:ilvl="1">
      <w:lvl w:ilvl="1">
        <w:numFmt w:val="lowerLetter"/>
        <w:lvlText w:val="%2."/>
        <w:lvlJc w:val="left"/>
      </w:lvl>
    </w:lvlOverride>
  </w:num>
  <w:num w:numId="12">
    <w:abstractNumId w:val="1"/>
    <w:lvlOverride w:ilvl="1">
      <w:lvl w:ilvl="1">
        <w:numFmt w:val="lowerLetter"/>
        <w:lvlText w:val="%2."/>
        <w:lvlJc w:val="left"/>
      </w:lvl>
    </w:lvlOverride>
  </w:num>
  <w:num w:numId="13">
    <w:abstractNumId w:val="1"/>
    <w:lvlOverride w:ilvl="1">
      <w:lvl w:ilvl="1">
        <w:numFmt w:val="lowerLetter"/>
        <w:lvlText w:val="%2."/>
        <w:lvlJc w:val="left"/>
      </w:lvl>
    </w:lvlOverride>
  </w:num>
  <w:num w:numId="14">
    <w:abstractNumId w:val="1"/>
    <w:lvlOverride w:ilvl="1">
      <w:lvl w:ilvl="1">
        <w:numFmt w:val="lowerLetter"/>
        <w:lvlText w:val="%2."/>
        <w:lvlJc w:val="left"/>
      </w:lvl>
    </w:lvlOverride>
  </w:num>
  <w:num w:numId="15">
    <w:abstractNumId w:val="5"/>
  </w:num>
  <w:num w:numId="16">
    <w:abstractNumId w:val="3"/>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5A"/>
    <w:rsid w:val="00006FCF"/>
    <w:rsid w:val="000679DA"/>
    <w:rsid w:val="00071349"/>
    <w:rsid w:val="00080CA2"/>
    <w:rsid w:val="000A1139"/>
    <w:rsid w:val="000D1EA2"/>
    <w:rsid w:val="00164A8B"/>
    <w:rsid w:val="00185C78"/>
    <w:rsid w:val="00193DC6"/>
    <w:rsid w:val="001A3A20"/>
    <w:rsid w:val="001C4918"/>
    <w:rsid w:val="001F3E01"/>
    <w:rsid w:val="002979B7"/>
    <w:rsid w:val="002E02F3"/>
    <w:rsid w:val="00300131"/>
    <w:rsid w:val="00325D13"/>
    <w:rsid w:val="00361FB3"/>
    <w:rsid w:val="00395D13"/>
    <w:rsid w:val="003B2F7A"/>
    <w:rsid w:val="003B6434"/>
    <w:rsid w:val="003C39E4"/>
    <w:rsid w:val="003E1900"/>
    <w:rsid w:val="003E5468"/>
    <w:rsid w:val="00417E21"/>
    <w:rsid w:val="004572EA"/>
    <w:rsid w:val="00461A22"/>
    <w:rsid w:val="004D4050"/>
    <w:rsid w:val="004D6C84"/>
    <w:rsid w:val="004E5B5A"/>
    <w:rsid w:val="00531B54"/>
    <w:rsid w:val="00613776"/>
    <w:rsid w:val="006244D9"/>
    <w:rsid w:val="00643E36"/>
    <w:rsid w:val="0064717B"/>
    <w:rsid w:val="006848BB"/>
    <w:rsid w:val="006B75E6"/>
    <w:rsid w:val="006C43C1"/>
    <w:rsid w:val="006E6A3B"/>
    <w:rsid w:val="007A6119"/>
    <w:rsid w:val="007D38D4"/>
    <w:rsid w:val="00813B8E"/>
    <w:rsid w:val="00817188"/>
    <w:rsid w:val="008341F9"/>
    <w:rsid w:val="008446E1"/>
    <w:rsid w:val="008922E7"/>
    <w:rsid w:val="00910E91"/>
    <w:rsid w:val="0095100A"/>
    <w:rsid w:val="009E5E92"/>
    <w:rsid w:val="009E7FAB"/>
    <w:rsid w:val="00A50004"/>
    <w:rsid w:val="00A56E35"/>
    <w:rsid w:val="00A5700A"/>
    <w:rsid w:val="00A654CE"/>
    <w:rsid w:val="00A779AB"/>
    <w:rsid w:val="00AD1339"/>
    <w:rsid w:val="00B00C9A"/>
    <w:rsid w:val="00B519D6"/>
    <w:rsid w:val="00C93D66"/>
    <w:rsid w:val="00CD104E"/>
    <w:rsid w:val="00CD26D3"/>
    <w:rsid w:val="00D30EBB"/>
    <w:rsid w:val="00DF6091"/>
    <w:rsid w:val="00E129C1"/>
    <w:rsid w:val="00E3118E"/>
    <w:rsid w:val="00E75269"/>
    <w:rsid w:val="00EB7D13"/>
    <w:rsid w:val="00EE2A3F"/>
    <w:rsid w:val="00F460F5"/>
    <w:rsid w:val="00F673BF"/>
    <w:rsid w:val="00F70E91"/>
    <w:rsid w:val="00FC36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0D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D104E"/>
    <w:rPr>
      <w:color w:val="0000FF"/>
      <w:sz w:val="24"/>
      <w:szCs w:val="24"/>
      <w:u w:val="single"/>
    </w:rPr>
  </w:style>
  <w:style w:type="character" w:styleId="a5">
    <w:name w:val="Strong"/>
    <w:basedOn w:val="a0"/>
    <w:uiPriority w:val="22"/>
    <w:qFormat/>
    <w:rsid w:val="00CD104E"/>
    <w:rPr>
      <w:b/>
      <w:bCs/>
    </w:rPr>
  </w:style>
  <w:style w:type="paragraph" w:styleId="Web">
    <w:name w:val="Normal (Web)"/>
    <w:basedOn w:val="a"/>
    <w:uiPriority w:val="99"/>
    <w:unhideWhenUsed/>
    <w:rsid w:val="007D38D4"/>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DF609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F6091"/>
    <w:rPr>
      <w:rFonts w:asciiTheme="majorHAnsi" w:eastAsiaTheme="majorEastAsia" w:hAnsiTheme="majorHAnsi" w:cstheme="majorBidi"/>
      <w:sz w:val="18"/>
      <w:szCs w:val="18"/>
    </w:rPr>
  </w:style>
  <w:style w:type="paragraph" w:styleId="a8">
    <w:name w:val="List Paragraph"/>
    <w:basedOn w:val="a"/>
    <w:uiPriority w:val="34"/>
    <w:qFormat/>
    <w:rsid w:val="00910E91"/>
    <w:pPr>
      <w:ind w:leftChars="200" w:left="480"/>
    </w:pPr>
  </w:style>
  <w:style w:type="paragraph" w:styleId="a9">
    <w:name w:val="header"/>
    <w:basedOn w:val="a"/>
    <w:link w:val="aa"/>
    <w:uiPriority w:val="99"/>
    <w:unhideWhenUsed/>
    <w:rsid w:val="00F460F5"/>
    <w:pPr>
      <w:tabs>
        <w:tab w:val="center" w:pos="4153"/>
        <w:tab w:val="right" w:pos="8306"/>
      </w:tabs>
      <w:snapToGrid w:val="0"/>
    </w:pPr>
    <w:rPr>
      <w:sz w:val="20"/>
      <w:szCs w:val="20"/>
    </w:rPr>
  </w:style>
  <w:style w:type="character" w:customStyle="1" w:styleId="aa">
    <w:name w:val="頁首 字元"/>
    <w:basedOn w:val="a0"/>
    <w:link w:val="a9"/>
    <w:uiPriority w:val="99"/>
    <w:rsid w:val="00F460F5"/>
    <w:rPr>
      <w:sz w:val="20"/>
      <w:szCs w:val="20"/>
    </w:rPr>
  </w:style>
  <w:style w:type="paragraph" w:styleId="ab">
    <w:name w:val="footer"/>
    <w:basedOn w:val="a"/>
    <w:link w:val="ac"/>
    <w:uiPriority w:val="99"/>
    <w:unhideWhenUsed/>
    <w:rsid w:val="00F460F5"/>
    <w:pPr>
      <w:tabs>
        <w:tab w:val="center" w:pos="4153"/>
        <w:tab w:val="right" w:pos="8306"/>
      </w:tabs>
      <w:snapToGrid w:val="0"/>
    </w:pPr>
    <w:rPr>
      <w:sz w:val="20"/>
      <w:szCs w:val="20"/>
    </w:rPr>
  </w:style>
  <w:style w:type="character" w:customStyle="1" w:styleId="ac">
    <w:name w:val="頁尾 字元"/>
    <w:basedOn w:val="a0"/>
    <w:link w:val="ab"/>
    <w:uiPriority w:val="99"/>
    <w:rsid w:val="00F460F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0D1E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D104E"/>
    <w:rPr>
      <w:color w:val="0000FF"/>
      <w:sz w:val="24"/>
      <w:szCs w:val="24"/>
      <w:u w:val="single"/>
    </w:rPr>
  </w:style>
  <w:style w:type="character" w:styleId="a5">
    <w:name w:val="Strong"/>
    <w:basedOn w:val="a0"/>
    <w:uiPriority w:val="22"/>
    <w:qFormat/>
    <w:rsid w:val="00CD104E"/>
    <w:rPr>
      <w:b/>
      <w:bCs/>
    </w:rPr>
  </w:style>
  <w:style w:type="paragraph" w:styleId="Web">
    <w:name w:val="Normal (Web)"/>
    <w:basedOn w:val="a"/>
    <w:uiPriority w:val="99"/>
    <w:unhideWhenUsed/>
    <w:rsid w:val="007D38D4"/>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DF609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F6091"/>
    <w:rPr>
      <w:rFonts w:asciiTheme="majorHAnsi" w:eastAsiaTheme="majorEastAsia" w:hAnsiTheme="majorHAnsi" w:cstheme="majorBidi"/>
      <w:sz w:val="18"/>
      <w:szCs w:val="18"/>
    </w:rPr>
  </w:style>
  <w:style w:type="paragraph" w:styleId="a8">
    <w:name w:val="List Paragraph"/>
    <w:basedOn w:val="a"/>
    <w:uiPriority w:val="34"/>
    <w:qFormat/>
    <w:rsid w:val="00910E91"/>
    <w:pPr>
      <w:ind w:leftChars="200" w:left="480"/>
    </w:pPr>
  </w:style>
  <w:style w:type="paragraph" w:styleId="a9">
    <w:name w:val="header"/>
    <w:basedOn w:val="a"/>
    <w:link w:val="aa"/>
    <w:uiPriority w:val="99"/>
    <w:unhideWhenUsed/>
    <w:rsid w:val="00F460F5"/>
    <w:pPr>
      <w:tabs>
        <w:tab w:val="center" w:pos="4153"/>
        <w:tab w:val="right" w:pos="8306"/>
      </w:tabs>
      <w:snapToGrid w:val="0"/>
    </w:pPr>
    <w:rPr>
      <w:sz w:val="20"/>
      <w:szCs w:val="20"/>
    </w:rPr>
  </w:style>
  <w:style w:type="character" w:customStyle="1" w:styleId="aa">
    <w:name w:val="頁首 字元"/>
    <w:basedOn w:val="a0"/>
    <w:link w:val="a9"/>
    <w:uiPriority w:val="99"/>
    <w:rsid w:val="00F460F5"/>
    <w:rPr>
      <w:sz w:val="20"/>
      <w:szCs w:val="20"/>
    </w:rPr>
  </w:style>
  <w:style w:type="paragraph" w:styleId="ab">
    <w:name w:val="footer"/>
    <w:basedOn w:val="a"/>
    <w:link w:val="ac"/>
    <w:uiPriority w:val="99"/>
    <w:unhideWhenUsed/>
    <w:rsid w:val="00F460F5"/>
    <w:pPr>
      <w:tabs>
        <w:tab w:val="center" w:pos="4153"/>
        <w:tab w:val="right" w:pos="8306"/>
      </w:tabs>
      <w:snapToGrid w:val="0"/>
    </w:pPr>
    <w:rPr>
      <w:sz w:val="20"/>
      <w:szCs w:val="20"/>
    </w:rPr>
  </w:style>
  <w:style w:type="character" w:customStyle="1" w:styleId="ac">
    <w:name w:val="頁尾 字元"/>
    <w:basedOn w:val="a0"/>
    <w:link w:val="ab"/>
    <w:uiPriority w:val="99"/>
    <w:rsid w:val="00F460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2232">
      <w:bodyDiv w:val="1"/>
      <w:marLeft w:val="0"/>
      <w:marRight w:val="0"/>
      <w:marTop w:val="0"/>
      <w:marBottom w:val="0"/>
      <w:divBdr>
        <w:top w:val="none" w:sz="0" w:space="0" w:color="auto"/>
        <w:left w:val="none" w:sz="0" w:space="0" w:color="auto"/>
        <w:bottom w:val="none" w:sz="0" w:space="0" w:color="auto"/>
        <w:right w:val="none" w:sz="0" w:space="0" w:color="auto"/>
      </w:divBdr>
      <w:divsChild>
        <w:div w:id="1013267516">
          <w:marLeft w:val="0"/>
          <w:marRight w:val="0"/>
          <w:marTop w:val="0"/>
          <w:marBottom w:val="0"/>
          <w:divBdr>
            <w:top w:val="none" w:sz="0" w:space="0" w:color="auto"/>
            <w:left w:val="none" w:sz="0" w:space="0" w:color="auto"/>
            <w:bottom w:val="none" w:sz="0" w:space="0" w:color="auto"/>
            <w:right w:val="none" w:sz="0" w:space="0" w:color="auto"/>
          </w:divBdr>
          <w:divsChild>
            <w:div w:id="2097166521">
              <w:marLeft w:val="0"/>
              <w:marRight w:val="0"/>
              <w:marTop w:val="0"/>
              <w:marBottom w:val="0"/>
              <w:divBdr>
                <w:top w:val="none" w:sz="0" w:space="0" w:color="auto"/>
                <w:left w:val="none" w:sz="0" w:space="0" w:color="auto"/>
                <w:bottom w:val="none" w:sz="0" w:space="0" w:color="auto"/>
                <w:right w:val="none" w:sz="0" w:space="0" w:color="auto"/>
              </w:divBdr>
              <w:divsChild>
                <w:div w:id="308443518">
                  <w:marLeft w:val="0"/>
                  <w:marRight w:val="0"/>
                  <w:marTop w:val="0"/>
                  <w:marBottom w:val="0"/>
                  <w:divBdr>
                    <w:top w:val="none" w:sz="0" w:space="0" w:color="auto"/>
                    <w:left w:val="none" w:sz="0" w:space="0" w:color="auto"/>
                    <w:bottom w:val="none" w:sz="0" w:space="0" w:color="auto"/>
                    <w:right w:val="none" w:sz="0" w:space="0" w:color="auto"/>
                  </w:divBdr>
                  <w:divsChild>
                    <w:div w:id="2083794731">
                      <w:marLeft w:val="0"/>
                      <w:marRight w:val="0"/>
                      <w:marTop w:val="0"/>
                      <w:marBottom w:val="0"/>
                      <w:divBdr>
                        <w:top w:val="none" w:sz="0" w:space="0" w:color="auto"/>
                        <w:left w:val="none" w:sz="0" w:space="0" w:color="auto"/>
                        <w:bottom w:val="none" w:sz="0" w:space="0" w:color="auto"/>
                        <w:right w:val="none" w:sz="0" w:space="0" w:color="auto"/>
                      </w:divBdr>
                      <w:divsChild>
                        <w:div w:id="16947240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r.safety@hotmail.com"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q.ulprospector.com/en/_?qm=10005:58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q.ulprospector.com/en/_?qm=10005:5809" TargetMode="External"/><Relationship Id="rId4" Type="http://schemas.openxmlformats.org/officeDocument/2006/relationships/settings" Target="settings.xml"/><Relationship Id="rId9" Type="http://schemas.openxmlformats.org/officeDocument/2006/relationships/hyperlink" Target="https://iq.ulprospector.com/en/" TargetMode="External"/><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10</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17</cp:revision>
  <cp:lastPrinted>2021-02-05T02:03:00Z</cp:lastPrinted>
  <dcterms:created xsi:type="dcterms:W3CDTF">2021-03-05T05:41:00Z</dcterms:created>
  <dcterms:modified xsi:type="dcterms:W3CDTF">2021-03-09T02:45:00Z</dcterms:modified>
</cp:coreProperties>
</file>